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9C35B" w14:textId="77777777" w:rsidR="00862E3A" w:rsidRDefault="00862E3A" w:rsidP="00862E3A">
      <w:pPr>
        <w:spacing w:after="0" w:line="240" w:lineRule="auto"/>
        <w:rPr>
          <w:rFonts w:ascii="Calibri" w:hAnsi="Calibri" w:cs="Calibri"/>
        </w:rPr>
      </w:pPr>
    </w:p>
    <w:p w14:paraId="128837BA" w14:textId="77777777" w:rsidR="00862E3A" w:rsidRDefault="00862E3A" w:rsidP="00862E3A">
      <w:pPr>
        <w:spacing w:after="0" w:line="240" w:lineRule="auto"/>
        <w:outlineLvl w:val="0"/>
        <w:rPr>
          <w:rFonts w:ascii="Calibri" w:hAnsi="Calibri" w:cs="Calibri"/>
        </w:rPr>
      </w:pPr>
      <w:r w:rsidRPr="00B10DBC">
        <w:rPr>
          <w:rFonts w:ascii="Calibri" w:hAnsi="Calibri" w:cs="Calibri"/>
          <w:color w:val="FFFFFF" w:themeColor="background1"/>
          <w:sz w:val="10"/>
          <w:szCs w:val="10"/>
        </w:rPr>
        <w:t>Assessment Report</w:t>
      </w:r>
    </w:p>
    <w:p w14:paraId="0ECEA0DB" w14:textId="77777777" w:rsidR="007A522C" w:rsidRPr="00C93DE3" w:rsidRDefault="00000000" w:rsidP="00866BE4">
      <w:pPr>
        <w:pStyle w:val="Title"/>
        <w:rPr>
          <w:color w:val="FFFFFF" w:themeColor="background1"/>
        </w:rPr>
      </w:pPr>
      <w:r>
        <w:rPr>
          <w:noProof/>
        </w:rPr>
        <mc:AlternateContent>
          <mc:Choice Requires="wps">
            <w:drawing>
              <wp:anchor distT="0" distB="0" distL="114300" distR="114300" simplePos="0" relativeHeight="251659264" behindDoc="0" locked="0" layoutInCell="1" allowOverlap="1" wp14:anchorId="7DA764E6" wp14:editId="19D6C6F7">
                <wp:simplePos x="0" y="0"/>
                <wp:positionH relativeFrom="page">
                  <wp:posOffset>133350</wp:posOffset>
                </wp:positionH>
                <wp:positionV relativeFrom="paragraph">
                  <wp:posOffset>-914400</wp:posOffset>
                </wp:positionV>
                <wp:extent cx="19050" cy="10687050"/>
                <wp:effectExtent l="152400" t="0" r="171450" b="57150"/>
                <wp:wrapNone/>
                <wp:docPr id="1" name="Straight Connector 37"/>
                <wp:cNvGraphicFramePr/>
                <a:graphic xmlns:a="http://schemas.openxmlformats.org/drawingml/2006/main">
                  <a:graphicData uri="http://schemas.microsoft.com/office/word/2010/wordprocessingShape">
                    <wps:wsp>
                      <wps:cNvCnPr/>
                      <wps:spPr>
                        <a:xfrm flipH="1">
                          <a:off x="0" y="0"/>
                          <a:ext cx="19050" cy="10687050"/>
                        </a:xfrm>
                        <a:prstGeom prst="line">
                          <a:avLst/>
                        </a:prstGeom>
                        <a:ln w="3175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w14:anchorId="4FDA7619" id="Straight Connector 37" o:spid="_x0000_s1026" style="position:absolute;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0.5pt,-1in" to="12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" strokecolor="#00665e [3204]" strokeweight="25pt">
                <v:stroke joinstyle="miter"/>
                <w10:wrap xmlns:w10="urn:schemas-microsoft-com:office:word" anchorx="page"/>
              </v:line>
            </w:pict>
          </mc:Fallback>
        </mc:AlternateContent>
      </w:r>
    </w:p>
    <w:p w14:paraId="27FDB392" w14:textId="77777777" w:rsidR="00597CD8" w:rsidRDefault="00000000">
      <w:pPr>
        <w:pStyle w:val="Title"/>
        <w:ind w:left="720"/>
      </w:pPr>
      <w:r>
        <w:rPr>
          <w:noProof/>
        </w:rPr>
        <w:drawing>
          <wp:inline distT="0" distB="0" distL="0" distR="0" wp14:anchorId="5F9BAB80" wp14:editId="6B3A1339">
            <wp:extent cx="6096000" cy="1158240"/>
            <wp:effectExtent l="0" t="0" r="0" b="0"/>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0" cy="1158240"/>
                    </a:xfrm>
                    <a:prstGeom prst="rect">
                      <a:avLst/>
                    </a:prstGeom>
                    <a:noFill/>
                    <a:ln>
                      <a:noFill/>
                    </a:ln>
                  </pic:spPr>
                </pic:pic>
              </a:graphicData>
            </a:graphic>
          </wp:inline>
        </w:drawing>
      </w:r>
    </w:p>
    <w:p w14:paraId="4ADEC2DA" w14:textId="77777777" w:rsidR="007A522C" w:rsidRPr="00156CEA" w:rsidRDefault="007A522C" w:rsidP="00156CEA"/>
    <w:p w14:paraId="5EE604BA" w14:textId="77777777" w:rsidR="007A522C" w:rsidRPr="00826CB0" w:rsidRDefault="00000000" w:rsidP="003A1ED6">
      <w:pPr>
        <w:spacing w:line="240" w:lineRule="auto"/>
        <w:ind w:left="720"/>
        <w:rPr>
          <w:b/>
          <w:bCs/>
          <w:sz w:val="72"/>
          <w:szCs w:val="72"/>
        </w:rPr>
      </w:pPr>
      <w:r w:rsidRPr="00826CB0">
        <w:rPr>
          <w:b/>
          <w:bCs/>
          <w:sz w:val="72"/>
          <w:szCs w:val="72"/>
        </w:rPr>
        <w:t>Assessment Report</w:t>
      </w:r>
    </w:p>
    <w:p w14:paraId="3950441D" w14:textId="77777777" w:rsidR="007A522C" w:rsidRPr="00826CB0" w:rsidRDefault="007A522C" w:rsidP="00F31B24">
      <w:pPr>
        <w:pStyle w:val="Subtitle"/>
        <w:ind w:left="810"/>
        <w:rPr>
          <w:b/>
          <w:bCs/>
          <w:color w:val="auto"/>
          <w:sz w:val="40"/>
          <w:szCs w:val="40"/>
        </w:rPr>
      </w:pPr>
    </w:p>
    <w:p w14:paraId="5751DFA1" w14:textId="77777777" w:rsidR="007A522C" w:rsidRPr="008E4123" w:rsidRDefault="007A522C" w:rsidP="008E4123"/>
    <w:p w14:paraId="7AFD0E2F" w14:textId="77777777" w:rsidR="007A522C" w:rsidRPr="00826CB0" w:rsidRDefault="00000000" w:rsidP="00C93DE3">
      <w:pPr>
        <w:pStyle w:val="Title"/>
        <w:ind w:left="720"/>
        <w:rPr>
          <w:sz w:val="48"/>
          <w:szCs w:val="48"/>
        </w:rPr>
      </w:pPr>
      <w:r w:rsidRPr="00826CB0">
        <w:rPr>
          <w:sz w:val="48"/>
          <w:szCs w:val="48"/>
        </w:rPr>
        <w:t>Admin - Center for the Advancement of Teaching</w:t>
      </w:r>
    </w:p>
    <w:p w14:paraId="59161417" w14:textId="77777777" w:rsidR="00597CD8" w:rsidRDefault="00597CD8">
      <w:pPr>
        <w:sectPr w:rsidR="00597CD8" w:rsidSect="008E1F8F">
          <w:pgSz w:w="12240" w:h="15840"/>
          <w:pgMar w:top="720" w:right="720" w:bottom="720" w:left="720" w:header="720" w:footer="144" w:gutter="0"/>
          <w:cols w:space="720"/>
          <w:titlePg/>
          <w:docGrid w:linePitch="360"/>
        </w:sectPr>
      </w:pPr>
    </w:p>
    <w:p w14:paraId="3F0D894D" w14:textId="77777777" w:rsidR="00862E3A" w:rsidRDefault="00862E3A" w:rsidP="00862E3A">
      <w:pPr>
        <w:spacing w:after="0" w:line="240" w:lineRule="auto"/>
        <w:outlineLvl w:val="1"/>
        <w:rPr>
          <w:rFonts w:ascii="Calibri" w:hAnsi="Calibri" w:cs="Calibri"/>
        </w:rPr>
      </w:pPr>
      <w:r w:rsidRPr="00B10DBC">
        <w:rPr>
          <w:rFonts w:ascii="Calibri" w:hAnsi="Calibri" w:cs="Calibri"/>
          <w:color w:val="FFFFFF" w:themeColor="background1"/>
          <w:sz w:val="10"/>
          <w:szCs w:val="10"/>
        </w:rPr>
        <w:lastRenderedPageBreak/>
        <w:t>Admin - Center for the Advancement of Teaching: Assessment Report</w:t>
      </w:r>
    </w:p>
    <w:p w14:paraId="05592BBD" w14:textId="77777777" w:rsidR="007A522C" w:rsidRPr="008D5EF8" w:rsidRDefault="00000000" w:rsidP="000F251F">
      <w:pPr>
        <w:pStyle w:val="Heading1"/>
        <w:shd w:val="clear" w:color="auto" w:fill="00665E" w:themeFill="accent1"/>
        <w:jc w:val="center"/>
        <w:rPr>
          <w:color w:val="FFFFFF" w:themeColor="background1"/>
          <w:sz w:val="26"/>
          <w:szCs w:val="26"/>
        </w:rPr>
      </w:pPr>
      <w:r w:rsidRPr="008D5EF8">
        <w:rPr>
          <w:color w:val="FFFFFF" w:themeColor="background1"/>
          <w:sz w:val="26"/>
          <w:szCs w:val="26"/>
        </w:rPr>
        <w:t>General Information</w:t>
      </w:r>
    </w:p>
    <w:p w14:paraId="48EFA031" w14:textId="77777777" w:rsidR="007A522C" w:rsidRPr="004F362A" w:rsidRDefault="007A522C" w:rsidP="00200F77">
      <w:pPr>
        <w:keepNext/>
        <w:tabs>
          <w:tab w:val="right" w:pos="10800"/>
        </w:tabs>
        <w:spacing w:after="0" w:line="238" w:lineRule="auto"/>
        <w:ind w:left="270"/>
      </w:pPr>
    </w:p>
    <w:p w14:paraId="2BE149EC" w14:textId="77777777" w:rsidR="007A522C" w:rsidRPr="004F362A" w:rsidRDefault="00000000" w:rsidP="00077F33">
      <w:pPr>
        <w:keepNext/>
        <w:spacing w:after="0" w:line="238" w:lineRule="auto"/>
        <w:ind w:left="540"/>
        <w:rPr>
          <w:rStyle w:val="Strong"/>
          <w:b w:val="0"/>
          <w:bCs w:val="0"/>
        </w:rPr>
      </w:pPr>
      <w:r w:rsidRPr="004F362A">
        <w:rPr>
          <w:rStyle w:val="Strong"/>
        </w:rPr>
        <w:t>Mission</w:t>
      </w:r>
    </w:p>
    <w:p w14:paraId="7CDDBF91" w14:textId="77777777" w:rsidR="007A522C" w:rsidRPr="004F362A" w:rsidRDefault="00000000" w:rsidP="00C33CAD">
      <w:pPr>
        <w:spacing w:before="120" w:after="120" w:line="238" w:lineRule="auto"/>
        <w:ind w:left="540"/>
      </w:pPr>
      <w:r w:rsidRPr="004F362A">
        <w:t>The mission of CAT is to cultivate and sustain a university culture that values and engages in inclusive teaching practices to promote intellectual and personal growth. CAT supports the University’s commitment to teaching excellence through partnerships, interpersonal relationships, and programming that are built on trust, evidence-based practices, and ongoing critical reflection.</w:t>
      </w:r>
    </w:p>
    <w:p w14:paraId="620B1FE6" w14:textId="77777777" w:rsidR="007A522C" w:rsidRPr="004F362A" w:rsidRDefault="00000000" w:rsidP="00077F33">
      <w:pPr>
        <w:keepNext/>
        <w:spacing w:after="0" w:line="238" w:lineRule="auto"/>
        <w:ind w:left="540"/>
        <w:rPr>
          <w:rStyle w:val="Strong"/>
          <w:b w:val="0"/>
          <w:bCs w:val="0"/>
        </w:rPr>
      </w:pPr>
      <w:r w:rsidRPr="004F362A">
        <w:rPr>
          <w:rStyle w:val="Strong"/>
        </w:rPr>
        <w:t>SACSCOC Standard</w:t>
      </w:r>
    </w:p>
    <w:p w14:paraId="5FD3AF11" w14:textId="77777777" w:rsidR="007A522C" w:rsidRPr="004F362A" w:rsidRDefault="00000000" w:rsidP="00C33CAD">
      <w:pPr>
        <w:spacing w:before="120" w:after="120" w:line="238" w:lineRule="auto"/>
        <w:ind w:left="540"/>
      </w:pPr>
      <w:r w:rsidRPr="004F362A">
        <w:t>7.3 - Administrative Effectiveness</w:t>
      </w:r>
    </w:p>
    <w:p w14:paraId="56F00A52" w14:textId="77777777" w:rsidR="00597CD8" w:rsidRDefault="00597CD8">
      <w:pPr>
        <w:sectPr w:rsidR="00597CD8" w:rsidSect="000F251F">
          <w:headerReference w:type="default" r:id="rId7"/>
          <w:footerReference w:type="default" r:id="rId8"/>
          <w:pgSz w:w="12240" w:h="15840"/>
          <w:pgMar w:top="720" w:right="720" w:bottom="720" w:left="720" w:header="720" w:footer="144" w:gutter="0"/>
          <w:cols w:space="720"/>
          <w:docGrid w:linePitch="360"/>
        </w:sectPr>
      </w:pPr>
    </w:p>
    <w:p w14:paraId="51C8E240" w14:textId="77777777" w:rsidR="00862E3A" w:rsidRDefault="00862E3A" w:rsidP="00862E3A">
      <w:pPr>
        <w:spacing w:after="0" w:line="240" w:lineRule="auto"/>
        <w:outlineLvl w:val="1"/>
        <w:rPr>
          <w:rFonts w:ascii="Calibri" w:hAnsi="Calibri" w:cs="Calibri"/>
        </w:rPr>
      </w:pPr>
      <w:r w:rsidRPr="00B10DBC">
        <w:rPr>
          <w:rFonts w:ascii="Calibri" w:hAnsi="Calibri" w:cs="Calibri"/>
          <w:color w:val="FFFFFF" w:themeColor="background1"/>
          <w:sz w:val="10"/>
          <w:szCs w:val="10"/>
        </w:rPr>
        <w:lastRenderedPageBreak/>
        <w:t>Admin - Center for the Advancement of Teaching: Assessment Report</w:t>
      </w:r>
    </w:p>
    <w:p w14:paraId="229C91C2" w14:textId="77777777" w:rsidR="007A522C" w:rsidRDefault="007A522C" w:rsidP="00C11D48">
      <w:pPr>
        <w:keepLines/>
        <w:widowControl w:val="0"/>
        <w:spacing w:after="0" w:line="238" w:lineRule="auto"/>
      </w:pPr>
    </w:p>
    <w:p w14:paraId="6B909784" w14:textId="77777777" w:rsidR="007A522C" w:rsidRPr="00BD58BD" w:rsidRDefault="00000000" w:rsidP="00CB64AE">
      <w:pPr>
        <w:pStyle w:val="SectionHeader"/>
        <w:keepLines/>
        <w:widowControl w:val="0"/>
        <w:pBdr>
          <w:bottom w:val="single" w:sz="48" w:space="1" w:color="767171" w:themeColor="background2" w:themeShade="80"/>
        </w:pBdr>
        <w:spacing w:after="80" w:line="238" w:lineRule="auto"/>
        <w:outlineLvl w:val="2"/>
        <w:rPr>
          <w:sz w:val="24"/>
          <w:szCs w:val="24"/>
        </w:rPr>
      </w:pPr>
      <w:r>
        <w:t>Courses Taught by CAT Instructors</w:t>
      </w:r>
    </w:p>
    <w:p w14:paraId="25118D34" w14:textId="77777777" w:rsidR="007A522C" w:rsidRDefault="00000000" w:rsidP="00C11D48">
      <w:pPr>
        <w:keepLines/>
        <w:widowControl w:val="0"/>
        <w:spacing w:after="0" w:line="238" w:lineRule="auto"/>
      </w:pPr>
      <w:r w:rsidRPr="00C350D5">
        <w:t>The percentage of FIU courses taught by participants of CAT programming will increase.</w:t>
      </w:r>
    </w:p>
    <w:p w14:paraId="2D62CD3F" w14:textId="77777777" w:rsidR="007A522C" w:rsidRPr="00C350D5" w:rsidRDefault="00000000" w:rsidP="00C11D48">
      <w:pPr>
        <w:keepLines/>
        <w:widowControl w:val="0"/>
        <w:spacing w:after="0" w:line="238" w:lineRule="auto"/>
      </w:pPr>
      <w:r w:rsidRPr="00C350D5">
        <w:rPr>
          <w:b/>
          <w:bCs/>
        </w:rPr>
        <w:t>Area of Emphasis</w:t>
      </w:r>
      <w:r w:rsidRPr="00C350D5">
        <w:t>:</w:t>
      </w:r>
      <w:r w:rsidRPr="00C350D5">
        <w:rPr>
          <w:b/>
          <w:bCs/>
        </w:rPr>
        <w:t xml:space="preserve"> </w:t>
      </w:r>
      <w:r w:rsidRPr="00C350D5">
        <w:t xml:space="preserve">Administrative Services </w:t>
      </w:r>
    </w:p>
    <w:p w14:paraId="4268BD0F" w14:textId="77777777" w:rsidR="007A522C" w:rsidRPr="00C350D5" w:rsidRDefault="00000000" w:rsidP="00C11D48">
      <w:pPr>
        <w:keepLines/>
        <w:widowControl w:val="0"/>
        <w:spacing w:after="0" w:line="238" w:lineRule="auto"/>
      </w:pPr>
      <w:r w:rsidRPr="00C350D5">
        <w:rPr>
          <w:b/>
          <w:bCs/>
        </w:rPr>
        <w:t>Strategic Priorities</w:t>
      </w:r>
      <w:r w:rsidRPr="00C350D5">
        <w:t>:</w:t>
      </w:r>
      <w:r w:rsidRPr="00C350D5">
        <w:rPr>
          <w:b/>
          <w:bCs/>
        </w:rPr>
        <w:t xml:space="preserve"> </w:t>
      </w:r>
      <w:r w:rsidRPr="00C350D5">
        <w:t xml:space="preserve">Learner Success </w:t>
      </w:r>
    </w:p>
    <w:p w14:paraId="4729B3C1" w14:textId="77777777" w:rsidR="007A522C" w:rsidRPr="00C350D5" w:rsidRDefault="00000000" w:rsidP="00C11D48">
      <w:pPr>
        <w:keepLines/>
        <w:widowControl w:val="0"/>
        <w:spacing w:after="0" w:line="238" w:lineRule="auto"/>
      </w:pPr>
      <w:r w:rsidRPr="00C350D5">
        <w:rPr>
          <w:b/>
          <w:bCs/>
        </w:rPr>
        <w:t>Outcome Start Date</w:t>
      </w:r>
      <w:r w:rsidRPr="00C350D5">
        <w:t>:</w:t>
      </w:r>
      <w:r w:rsidRPr="00C350D5">
        <w:rPr>
          <w:b/>
          <w:bCs/>
        </w:rPr>
        <w:t xml:space="preserve"> </w:t>
      </w:r>
      <w:r w:rsidRPr="00C350D5">
        <w:t xml:space="preserve">07/01/2019 </w:t>
      </w:r>
    </w:p>
    <w:p w14:paraId="25E1BBA5" w14:textId="77777777" w:rsidR="007A522C" w:rsidRPr="00C350D5" w:rsidRDefault="00000000" w:rsidP="00C11D48">
      <w:pPr>
        <w:keepLines/>
        <w:widowControl w:val="0"/>
        <w:spacing w:after="0" w:line="238" w:lineRule="auto"/>
      </w:pPr>
      <w:r w:rsidRPr="00C350D5">
        <w:rPr>
          <w:b/>
          <w:bCs/>
        </w:rPr>
        <w:t>Outcome End Date</w:t>
      </w:r>
      <w:r w:rsidRPr="00C350D5">
        <w:t>:</w:t>
      </w:r>
      <w:r w:rsidRPr="00C350D5">
        <w:rPr>
          <w:b/>
          <w:bCs/>
        </w:rPr>
        <w:t xml:space="preserve"> </w:t>
      </w:r>
      <w:r w:rsidRPr="00C350D5">
        <w:t xml:space="preserve">06/30/2030 </w:t>
      </w:r>
    </w:p>
    <w:p w14:paraId="5FE87C2F" w14:textId="77777777" w:rsidR="007A522C" w:rsidRPr="00C350D5" w:rsidRDefault="00000000" w:rsidP="00C11D48">
      <w:pPr>
        <w:keepLines/>
        <w:widowControl w:val="0"/>
        <w:spacing w:after="0" w:line="238" w:lineRule="auto"/>
      </w:pPr>
      <w:r w:rsidRPr="00C350D5">
        <w:rPr>
          <w:b/>
          <w:bCs/>
        </w:rPr>
        <w:t>Outcome Status</w:t>
      </w:r>
      <w:r w:rsidRPr="00C350D5">
        <w:t>:</w:t>
      </w:r>
      <w:r w:rsidRPr="00C350D5">
        <w:rPr>
          <w:b/>
          <w:bCs/>
        </w:rPr>
        <w:t xml:space="preserve"> </w:t>
      </w:r>
      <w:r w:rsidRPr="00C350D5">
        <w:t xml:space="preserve">Active </w:t>
      </w:r>
    </w:p>
    <w:tbl>
      <w:tblPr>
        <w:tblStyle w:val="TableGrid"/>
        <w:tblW w:w="14400" w:type="dxa"/>
        <w:tblInd w:w="5" w:type="dxa"/>
        <w:tblBorders>
          <w:insideH w:val="none" w:sz="0" w:space="0" w:color="auto"/>
          <w:insideV w:val="none" w:sz="0" w:space="0" w:color="auto"/>
        </w:tblBorders>
        <w:tblLayout w:type="fixed"/>
        <w:tblLook w:val="04A0" w:firstRow="1" w:lastRow="0" w:firstColumn="1" w:lastColumn="0" w:noHBand="0" w:noVBand="1"/>
      </w:tblPr>
      <w:tblGrid>
        <w:gridCol w:w="5035"/>
        <w:gridCol w:w="9365"/>
      </w:tblGrid>
      <w:tr w:rsidR="00AE6BE1" w14:paraId="648077BC" w14:textId="77777777" w:rsidTr="00E64AE1">
        <w:trPr>
          <w:trHeight w:val="27"/>
          <w:tblHeader/>
        </w:trPr>
        <w:tc>
          <w:tcPr>
            <w:tcW w:w="5035" w:type="dxa"/>
            <w:tcBorders>
              <w:top w:val="nil"/>
              <w:left w:val="nil"/>
              <w:bottom w:val="single" w:sz="4" w:space="0" w:color="auto"/>
              <w:right w:val="nil"/>
            </w:tcBorders>
            <w:shd w:val="clear" w:color="auto" w:fill="auto"/>
          </w:tcPr>
          <w:p w14:paraId="74F10FB5" w14:textId="77777777" w:rsidR="007A522C" w:rsidRPr="00AE6BE1" w:rsidRDefault="007A522C" w:rsidP="00C11D48">
            <w:pPr>
              <w:spacing w:line="238" w:lineRule="auto"/>
              <w:ind w:right="-105"/>
            </w:pPr>
          </w:p>
        </w:tc>
        <w:tc>
          <w:tcPr>
            <w:tcW w:w="9365" w:type="dxa"/>
            <w:tcBorders>
              <w:top w:val="nil"/>
              <w:left w:val="nil"/>
              <w:bottom w:val="single" w:sz="4" w:space="0" w:color="auto"/>
              <w:right w:val="nil"/>
            </w:tcBorders>
            <w:shd w:val="clear" w:color="auto" w:fill="auto"/>
          </w:tcPr>
          <w:p w14:paraId="5EF47D86" w14:textId="77777777" w:rsidR="007A522C" w:rsidRPr="00B4403D" w:rsidRDefault="007A522C" w:rsidP="001A31C0">
            <w:pPr>
              <w:spacing w:line="238" w:lineRule="auto"/>
              <w:ind w:left="-105" w:right="-105" w:firstLine="90"/>
              <w:jc w:val="right"/>
            </w:pPr>
          </w:p>
        </w:tc>
      </w:tr>
      <w:tr w:rsidR="002F0164" w14:paraId="79DC9062" w14:textId="77777777" w:rsidTr="00E64AE1">
        <w:trPr>
          <w:trHeight w:val="27"/>
          <w:tblHeader/>
        </w:trPr>
        <w:tc>
          <w:tcPr>
            <w:tcW w:w="5035" w:type="dxa"/>
            <w:tcBorders>
              <w:top w:val="single" w:sz="4" w:space="0" w:color="auto"/>
              <w:left w:val="single" w:sz="4" w:space="0" w:color="auto"/>
              <w:bottom w:val="single" w:sz="4" w:space="0" w:color="auto"/>
              <w:right w:val="single" w:sz="4" w:space="0" w:color="auto"/>
            </w:tcBorders>
            <w:shd w:val="pct10" w:color="auto" w:fill="auto"/>
          </w:tcPr>
          <w:p w14:paraId="2F7E6361" w14:textId="77777777" w:rsidR="007A522C" w:rsidRPr="009260C2" w:rsidRDefault="00000000" w:rsidP="00C11D48">
            <w:pPr>
              <w:keepLines/>
              <w:widowControl w:val="0"/>
              <w:spacing w:line="238" w:lineRule="auto"/>
              <w:ind w:left="-101" w:right="-101" w:firstLine="72"/>
              <w:rPr>
                <w:b/>
                <w:bCs/>
                <w:color w:val="00665E" w:themeColor="accent1"/>
              </w:rPr>
            </w:pPr>
            <w:r w:rsidRPr="009260C2">
              <w:rPr>
                <w:b/>
                <w:bCs/>
              </w:rPr>
              <w:t>Assessment Method</w:t>
            </w:r>
          </w:p>
        </w:tc>
        <w:tc>
          <w:tcPr>
            <w:tcW w:w="9365" w:type="dxa"/>
            <w:tcBorders>
              <w:top w:val="single" w:sz="4" w:space="0" w:color="auto"/>
              <w:left w:val="single" w:sz="4" w:space="0" w:color="auto"/>
              <w:bottom w:val="single" w:sz="4" w:space="0" w:color="auto"/>
              <w:right w:val="single" w:sz="4" w:space="0" w:color="auto"/>
            </w:tcBorders>
            <w:shd w:val="pct10" w:color="auto" w:fill="auto"/>
          </w:tcPr>
          <w:p w14:paraId="1EB7524A" w14:textId="77777777" w:rsidR="007A522C" w:rsidRPr="005C5227" w:rsidRDefault="00000000" w:rsidP="00C11D48">
            <w:pPr>
              <w:keepLines/>
              <w:widowControl w:val="0"/>
              <w:spacing w:line="238" w:lineRule="auto"/>
              <w:ind w:right="-101" w:hanging="29"/>
              <w:rPr>
                <w:b/>
                <w:bCs/>
              </w:rPr>
            </w:pPr>
            <w:r w:rsidRPr="005C5227">
              <w:rPr>
                <w:b/>
                <w:bCs/>
              </w:rPr>
              <w:t>Results &amp; Analysis</w:t>
            </w:r>
          </w:p>
        </w:tc>
      </w:tr>
      <w:tr w:rsidR="005F7C4D" w14:paraId="1E99D7C9" w14:textId="77777777" w:rsidTr="00E64AE1">
        <w:trPr>
          <w:trHeight w:val="27"/>
        </w:trPr>
        <w:tc>
          <w:tcPr>
            <w:tcW w:w="5035" w:type="dxa"/>
            <w:tcBorders>
              <w:top w:val="single" w:sz="4" w:space="0" w:color="auto"/>
              <w:bottom w:val="single" w:sz="4" w:space="0" w:color="auto"/>
              <w:right w:val="single" w:sz="4" w:space="0" w:color="auto"/>
            </w:tcBorders>
          </w:tcPr>
          <w:p w14:paraId="1D9C05F3" w14:textId="77777777" w:rsidR="007A522C" w:rsidRPr="00027D5B" w:rsidRDefault="00000000" w:rsidP="00C11D48">
            <w:pPr>
              <w:keepLines/>
              <w:widowControl w:val="0"/>
              <w:spacing w:line="238" w:lineRule="auto"/>
              <w:ind w:right="-14" w:hanging="15"/>
            </w:pPr>
            <w:r w:rsidRPr="00027D5B">
              <w:rPr>
                <w:b/>
                <w:bCs/>
              </w:rPr>
              <w:t xml:space="preserve">Assessment Instrument: </w:t>
            </w:r>
            <w:r w:rsidRPr="00027D5B">
              <w:t>Tracking Log</w:t>
            </w:r>
          </w:p>
          <w:p w14:paraId="059D08FB" w14:textId="77777777" w:rsidR="007A522C" w:rsidRPr="00027D5B" w:rsidRDefault="00000000" w:rsidP="00C11D48">
            <w:pPr>
              <w:keepLines/>
              <w:widowControl w:val="0"/>
              <w:spacing w:line="238" w:lineRule="auto"/>
              <w:ind w:right="-14" w:hanging="15"/>
            </w:pPr>
            <w:r w:rsidRPr="00027D5B">
              <w:rPr>
                <w:b/>
                <w:bCs/>
              </w:rPr>
              <w:t xml:space="preserve">Assessment Method Name: </w:t>
            </w:r>
            <w:r w:rsidRPr="00027D5B">
              <w:t xml:space="preserve">CAT Participant Teaching </w:t>
            </w:r>
          </w:p>
          <w:p w14:paraId="746E4685" w14:textId="77777777" w:rsidR="007A522C" w:rsidRPr="00027D5B" w:rsidRDefault="00000000" w:rsidP="00C11D48">
            <w:pPr>
              <w:keepLines/>
              <w:widowControl w:val="0"/>
              <w:spacing w:line="238" w:lineRule="auto"/>
              <w:ind w:right="-14" w:hanging="15"/>
            </w:pPr>
            <w:r w:rsidRPr="00027D5B">
              <w:rPr>
                <w:b/>
                <w:bCs/>
              </w:rPr>
              <w:t xml:space="preserve">Assessment Method: </w:t>
            </w:r>
            <w:r w:rsidRPr="00027D5B">
              <w:t xml:space="preserve">To calculate increase in the percentage in FIU courses taught by participants of CAT programming, data will be gathered via attendance tracking logs for CAT programming and the Panthersoft database with instructor course information. </w:t>
            </w:r>
          </w:p>
          <w:p w14:paraId="45944524" w14:textId="77777777" w:rsidR="007A522C" w:rsidRPr="00027D5B" w:rsidRDefault="00000000" w:rsidP="00C11D48">
            <w:pPr>
              <w:keepLines/>
              <w:widowControl w:val="0"/>
              <w:spacing w:line="238" w:lineRule="auto"/>
              <w:ind w:right="-14" w:hanging="15"/>
            </w:pPr>
            <w:r w:rsidRPr="00027D5B">
              <w:rPr>
                <w:b/>
                <w:bCs/>
              </w:rPr>
              <w:t xml:space="preserve">Sampling: </w:t>
            </w:r>
            <w:r w:rsidRPr="00027D5B">
              <w:t>All participants of CAT programming and list of FIU courses per instructor each academic year</w:t>
            </w:r>
          </w:p>
          <w:p w14:paraId="642D5469" w14:textId="77777777" w:rsidR="007A522C" w:rsidRPr="00027D5B" w:rsidRDefault="00000000" w:rsidP="00C11D48">
            <w:pPr>
              <w:keepLines/>
              <w:widowControl w:val="0"/>
              <w:spacing w:line="238" w:lineRule="auto"/>
              <w:ind w:right="-14" w:hanging="15"/>
            </w:pPr>
            <w:r w:rsidRPr="00027D5B">
              <w:rPr>
                <w:b/>
                <w:bCs/>
              </w:rPr>
              <w:t xml:space="preserve">Minimum Criteria for Success: </w:t>
            </w:r>
            <w:r w:rsidRPr="00027D5B">
              <w:t xml:space="preserve">CAT aims to increase the number of FIU courses taught by participants of CAT programming by one percent compared to each previous academic year. </w:t>
            </w:r>
            <w:r>
              <w:br/>
            </w:r>
            <w:r>
              <w:br/>
              <w:t xml:space="preserve">Justification: An increase of 1 percent is equivalent to course redesign in approximately 30 sections, which is time-consuming and impacts between 1,500 and 7,000 each year, depending on course type. </w:t>
            </w:r>
          </w:p>
          <w:p w14:paraId="3A0C3449" w14:textId="77777777" w:rsidR="007A522C" w:rsidRPr="00027D5B" w:rsidRDefault="00000000" w:rsidP="00C11D48">
            <w:pPr>
              <w:keepLines/>
              <w:widowControl w:val="0"/>
              <w:spacing w:line="238" w:lineRule="auto"/>
              <w:ind w:right="-14" w:hanging="15"/>
            </w:pPr>
            <w:r w:rsidRPr="00027D5B">
              <w:rPr>
                <w:b/>
                <w:bCs/>
              </w:rPr>
              <w:t xml:space="preserve">Method Start Date: </w:t>
            </w:r>
            <w:r w:rsidRPr="00027D5B">
              <w:t>07/01/2019</w:t>
            </w:r>
          </w:p>
          <w:p w14:paraId="013E9CD4" w14:textId="77777777" w:rsidR="007A522C" w:rsidRPr="00027D5B" w:rsidRDefault="00000000" w:rsidP="00C11D48">
            <w:pPr>
              <w:keepLines/>
              <w:widowControl w:val="0"/>
              <w:spacing w:line="238" w:lineRule="auto"/>
              <w:ind w:right="-14" w:hanging="15"/>
            </w:pPr>
            <w:r w:rsidRPr="00027D5B">
              <w:rPr>
                <w:b/>
                <w:bCs/>
              </w:rPr>
              <w:t xml:space="preserve">Method End Date: </w:t>
            </w:r>
            <w:r w:rsidRPr="00027D5B">
              <w:t>06/30/2030</w:t>
            </w:r>
          </w:p>
          <w:p w14:paraId="5A132F5B" w14:textId="77777777" w:rsidR="007A522C" w:rsidRPr="00027D5B" w:rsidRDefault="00000000" w:rsidP="00C11D48">
            <w:pPr>
              <w:keepLines/>
              <w:widowControl w:val="0"/>
              <w:spacing w:line="238" w:lineRule="auto"/>
              <w:ind w:right="-14" w:hanging="15"/>
            </w:pPr>
            <w:r w:rsidRPr="00027D5B">
              <w:rPr>
                <w:b/>
                <w:bCs/>
              </w:rPr>
              <w:t xml:space="preserve">Method Status: </w:t>
            </w:r>
            <w:r w:rsidRPr="00027D5B">
              <w:t>Active</w:t>
            </w:r>
          </w:p>
        </w:tc>
        <w:tc>
          <w:tcPr>
            <w:tcW w:w="9365" w:type="dxa"/>
            <w:tcBorders>
              <w:top w:val="single" w:sz="4" w:space="0" w:color="auto"/>
              <w:left w:val="single" w:sz="4" w:space="0" w:color="auto"/>
              <w:bottom w:val="single" w:sz="4" w:space="0" w:color="auto"/>
            </w:tcBorders>
          </w:tcPr>
          <w:p w14:paraId="2D0C94B2" w14:textId="77777777" w:rsidR="007A522C" w:rsidRPr="00027D5B" w:rsidRDefault="00000000" w:rsidP="00C11D48">
            <w:pPr>
              <w:keepLines/>
              <w:widowControl w:val="0"/>
              <w:spacing w:line="238" w:lineRule="auto"/>
              <w:ind w:left="-14" w:right="-101" w:firstLine="14"/>
            </w:pPr>
            <w:r w:rsidRPr="00027D5B">
              <w:rPr>
                <w:b/>
                <w:bCs/>
              </w:rPr>
              <w:t>Results Date</w:t>
            </w:r>
            <w:r w:rsidRPr="00027D5B">
              <w:t>: 11/08/2022</w:t>
            </w:r>
          </w:p>
          <w:p w14:paraId="56B13F6A" w14:textId="77777777" w:rsidR="007A522C" w:rsidRPr="00027D5B" w:rsidRDefault="00000000" w:rsidP="00C11D48">
            <w:pPr>
              <w:keepLines/>
              <w:widowControl w:val="0"/>
              <w:spacing w:line="238" w:lineRule="auto"/>
              <w:ind w:left="-14" w:right="-101" w:firstLine="14"/>
            </w:pPr>
            <w:r w:rsidRPr="00027D5B">
              <w:rPr>
                <w:b/>
                <w:bCs/>
              </w:rPr>
              <w:t>Reporting Period</w:t>
            </w:r>
            <w:r w:rsidRPr="00027D5B">
              <w:t>: 2021 - 2022</w:t>
            </w:r>
          </w:p>
          <w:p w14:paraId="68DA9BAC" w14:textId="77777777" w:rsidR="007A522C" w:rsidRPr="00027D5B" w:rsidRDefault="00000000" w:rsidP="00C11D48">
            <w:pPr>
              <w:keepLines/>
              <w:widowControl w:val="0"/>
              <w:spacing w:line="238" w:lineRule="auto"/>
              <w:ind w:left="-14" w:right="-101" w:firstLine="14"/>
            </w:pPr>
            <w:r w:rsidRPr="00027D5B">
              <w:rPr>
                <w:b/>
                <w:bCs/>
              </w:rPr>
              <w:t>Criterion Status</w:t>
            </w:r>
            <w:r w:rsidRPr="00027D5B">
              <w:t>: A. 100% Met</w:t>
            </w:r>
          </w:p>
          <w:p w14:paraId="2ADF2A57" w14:textId="532C72B9" w:rsidR="00A83FF2" w:rsidRDefault="00000000" w:rsidP="00C11D48">
            <w:pPr>
              <w:keepLines/>
              <w:widowControl w:val="0"/>
              <w:spacing w:line="238" w:lineRule="auto"/>
              <w:ind w:left="-14" w:right="-101" w:firstLine="14"/>
            </w:pPr>
            <w:r w:rsidRPr="00027D5B">
              <w:rPr>
                <w:b/>
                <w:bCs/>
              </w:rPr>
              <w:t>Results</w:t>
            </w:r>
            <w:r w:rsidRPr="00027D5B">
              <w:t>: In AY 21-22, unique CAT participants (n=781) taught 5726</w:t>
            </w:r>
            <w:r w:rsidR="00A83FF2">
              <w:t xml:space="preserve"> (*correction: 4084)</w:t>
            </w:r>
            <w:r w:rsidRPr="00027D5B">
              <w:t xml:space="preserve"> sections of courses with 175,075 </w:t>
            </w:r>
            <w:r w:rsidR="00A83FF2">
              <w:t xml:space="preserve">(*correction: 115,402) </w:t>
            </w:r>
            <w:r w:rsidRPr="00027D5B">
              <w:t>instances of enrollment. As mentioned in last year’s report, the AY20-21 participant data was skewed high (n=1,200 and sections=7,710) because of the unprecedented demand for Hybrid certification as faculty met the needs of FIU during the pandemic. Therefore, we will use the pre-pandemic, AY19-20 data as the comparison year for AY21-22. In AY19-20, unique CAT participants (n=645) taught 3,813 sections of courses. This is an increase of over 50% and so surpasses our goal, stated last year, of surpassing the AY19-20 numbers by 2%.</w:t>
            </w:r>
          </w:p>
          <w:p w14:paraId="25931158" w14:textId="7CE0B27D" w:rsidR="007A522C" w:rsidRPr="00A83FF2" w:rsidRDefault="00A83FF2" w:rsidP="00C11D48">
            <w:pPr>
              <w:keepLines/>
              <w:widowControl w:val="0"/>
              <w:spacing w:line="238" w:lineRule="auto"/>
              <w:ind w:left="-14" w:right="-101" w:firstLine="14"/>
            </w:pPr>
            <w:r w:rsidRPr="00A83FF2">
              <w:t xml:space="preserve">*Corrections were made in October 2023 after review of data file of class schedule downloaded from BI in which duplicates of classes were present due to administrative and course assistant roles. </w:t>
            </w:r>
            <w:r w:rsidR="00000000" w:rsidRPr="00A83FF2">
              <w:br/>
            </w:r>
          </w:p>
          <w:p w14:paraId="160D1A1D" w14:textId="77777777" w:rsidR="007A522C" w:rsidRPr="00027D5B" w:rsidRDefault="00000000" w:rsidP="00C11D48">
            <w:pPr>
              <w:keepLines/>
              <w:widowControl w:val="0"/>
              <w:spacing w:line="238" w:lineRule="auto"/>
              <w:ind w:left="-14" w:right="-101" w:firstLine="14"/>
            </w:pPr>
            <w:r w:rsidRPr="00027D5B">
              <w:rPr>
                <w:b/>
                <w:bCs/>
              </w:rPr>
              <w:t>Analysis</w:t>
            </w:r>
            <w:r w:rsidRPr="00027D5B">
              <w:t>:  It is important to note that in Summer and Fall 21, more class sections were offered to reduce class size, a safety measure put in place during the pandemic. This change significantly increased the total number of class sections taught by CAT participants, thereby impacting the percent increase of FIU courses taught by participants. We anticipate that the schedule and the demand for hybrid certification will return to pre-pandemic levels during the course of AY22-23.</w:t>
            </w:r>
          </w:p>
          <w:p w14:paraId="0FAF8668" w14:textId="77777777" w:rsidR="007A522C" w:rsidRPr="002A7269" w:rsidRDefault="00000000" w:rsidP="00C11D48">
            <w:pPr>
              <w:keepLines/>
              <w:widowControl w:val="0"/>
              <w:spacing w:line="238" w:lineRule="auto"/>
              <w:ind w:left="-14" w:right="-101" w:firstLine="14"/>
              <w:rPr>
                <w:b/>
                <w:bCs/>
                <w:u w:val="single"/>
              </w:rPr>
            </w:pPr>
            <w:r w:rsidRPr="002A7269">
              <w:rPr>
                <w:b/>
                <w:bCs/>
                <w:u w:val="single"/>
              </w:rPr>
              <w:t>USE OF RESULTS</w:t>
            </w:r>
          </w:p>
          <w:p w14:paraId="5BC3FC47" w14:textId="77777777" w:rsidR="007A522C" w:rsidRPr="00027D5B" w:rsidRDefault="00000000" w:rsidP="00C11D48">
            <w:pPr>
              <w:keepLines/>
              <w:widowControl w:val="0"/>
              <w:spacing w:line="238" w:lineRule="auto"/>
              <w:ind w:left="-14" w:right="-101" w:firstLine="14"/>
            </w:pPr>
            <w:r w:rsidRPr="00027D5B">
              <w:rPr>
                <w:b/>
                <w:bCs/>
              </w:rPr>
              <w:t>Use of Results Date</w:t>
            </w:r>
            <w:r w:rsidRPr="00027D5B">
              <w:t>: 11/08/2022</w:t>
            </w:r>
          </w:p>
          <w:p w14:paraId="08B207FD" w14:textId="77777777" w:rsidR="007A522C" w:rsidRPr="00027D5B" w:rsidRDefault="00000000" w:rsidP="00C11D48">
            <w:pPr>
              <w:keepLines/>
              <w:widowControl w:val="0"/>
              <w:spacing w:line="238" w:lineRule="auto"/>
              <w:ind w:left="-14" w:right="-101" w:firstLine="14"/>
            </w:pPr>
            <w:r w:rsidRPr="00027D5B">
              <w:rPr>
                <w:b/>
                <w:bCs/>
              </w:rPr>
              <w:lastRenderedPageBreak/>
              <w:t>Use of Results for Improvement</w:t>
            </w:r>
            <w:r w:rsidRPr="00027D5B">
              <w:t xml:space="preserve">: Improvement in Information Dissemination: While the data indicate high levels of faculty participation in CAT programming and do not need to make improvements to meet current goals, CAT aims always to improve its services for and communication to faculty. To that end, in Spring 2021, CAT reignited its Instagram account by hiring a temporary employee with social media skills. The new account features CAT programming, faculty and staff profiles, and information about teaching. The Instagram account is https://www.instagram.com/cat.fiu/ and currently has just over 100 followers. </w:t>
            </w:r>
            <w:r>
              <w:br/>
              <w:t xml:space="preserve">Improvement in Gathering Information: As well, in order to ensure data validity and accuracy, the check-in process for CAT events was updated in the Spring of 2022 so that it now automatically populates the CAT data sheet upon completion at an event. </w:t>
            </w:r>
          </w:p>
          <w:p w14:paraId="30E9205F" w14:textId="77777777" w:rsidR="007A522C" w:rsidRPr="00027D5B" w:rsidRDefault="00000000" w:rsidP="00C11D48">
            <w:pPr>
              <w:keepLines/>
              <w:widowControl w:val="0"/>
              <w:spacing w:line="238" w:lineRule="auto"/>
              <w:ind w:left="-14" w:right="-101" w:firstLine="14"/>
            </w:pPr>
            <w:r w:rsidRPr="00027D5B">
              <w:rPr>
                <w:b/>
                <w:bCs/>
              </w:rPr>
              <w:t>Administrative Area Improvement Category</w:t>
            </w:r>
            <w:r w:rsidRPr="00027D5B">
              <w:t>: Information Dissemination</w:t>
            </w:r>
          </w:p>
          <w:p w14:paraId="7A8B9D79" w14:textId="77777777" w:rsidR="007A522C" w:rsidRPr="002A7269" w:rsidRDefault="00000000" w:rsidP="00C11D48">
            <w:pPr>
              <w:keepLines/>
              <w:widowControl w:val="0"/>
              <w:spacing w:line="238" w:lineRule="auto"/>
              <w:ind w:left="-14" w:right="-101" w:firstLine="14"/>
              <w:rPr>
                <w:b/>
                <w:bCs/>
                <w:u w:val="single"/>
              </w:rPr>
            </w:pPr>
            <w:r w:rsidRPr="002A7269">
              <w:rPr>
                <w:b/>
                <w:bCs/>
                <w:u w:val="single"/>
              </w:rPr>
              <w:t>FOLLOW-UP</w:t>
            </w:r>
          </w:p>
          <w:p w14:paraId="5925174D" w14:textId="77777777" w:rsidR="007A522C" w:rsidRPr="00EB403F" w:rsidRDefault="00000000" w:rsidP="00C11D48">
            <w:pPr>
              <w:keepLines/>
              <w:widowControl w:val="0"/>
              <w:spacing w:line="238" w:lineRule="auto"/>
              <w:ind w:left="-14" w:right="-101" w:firstLine="14"/>
              <w:rPr>
                <w:u w:val="single"/>
              </w:rPr>
            </w:pPr>
            <w:r w:rsidRPr="00EB403F">
              <w:rPr>
                <w:b/>
                <w:bCs/>
                <w:u w:val="single"/>
              </w:rPr>
              <w:t>Action/Improvement Plan</w:t>
            </w:r>
            <w:r w:rsidRPr="00EB403F">
              <w:rPr>
                <w:u w:val="single"/>
              </w:rPr>
              <w:t>:</w:t>
            </w:r>
          </w:p>
          <w:p w14:paraId="7EFBD7FC" w14:textId="77777777" w:rsidR="007A522C" w:rsidRDefault="007A522C" w:rsidP="001A31C0">
            <w:pPr>
              <w:keepLines/>
              <w:pBdr>
                <w:bottom w:val="single" w:sz="4" w:space="0" w:color="auto"/>
              </w:pBdr>
              <w:spacing w:line="238" w:lineRule="auto"/>
              <w:ind w:right="-101" w:hanging="101"/>
            </w:pPr>
          </w:p>
        </w:tc>
      </w:tr>
    </w:tbl>
    <w:p w14:paraId="0EF7E99A" w14:textId="77777777" w:rsidR="007A522C" w:rsidRDefault="007A522C" w:rsidP="00C11D48">
      <w:pPr>
        <w:keepLines/>
        <w:spacing w:after="0" w:line="238" w:lineRule="auto"/>
      </w:pPr>
    </w:p>
    <w:p w14:paraId="57C97988" w14:textId="77777777" w:rsidR="007A522C" w:rsidRPr="00BD58BD" w:rsidRDefault="00000000" w:rsidP="00CB64AE">
      <w:pPr>
        <w:pStyle w:val="SectionHeader"/>
        <w:keepLines/>
        <w:widowControl w:val="0"/>
        <w:pBdr>
          <w:bottom w:val="single" w:sz="48" w:space="1" w:color="767171" w:themeColor="background2" w:themeShade="80"/>
        </w:pBdr>
        <w:spacing w:after="80" w:line="238" w:lineRule="auto"/>
        <w:outlineLvl w:val="2"/>
        <w:rPr>
          <w:sz w:val="24"/>
          <w:szCs w:val="24"/>
        </w:rPr>
      </w:pPr>
      <w:r>
        <w:t>Instructional Decisions: Pedagogy</w:t>
      </w:r>
    </w:p>
    <w:p w14:paraId="67484646" w14:textId="77777777" w:rsidR="007A522C" w:rsidRDefault="00000000" w:rsidP="00C11D48">
      <w:pPr>
        <w:keepLines/>
        <w:widowControl w:val="0"/>
        <w:spacing w:after="0" w:line="238" w:lineRule="auto"/>
      </w:pPr>
      <w:r w:rsidRPr="00C350D5">
        <w:t xml:space="preserve">Instructors participating in CAT programming will report making changes or planning to make changes to their teaching as a result of program participation. </w:t>
      </w:r>
    </w:p>
    <w:p w14:paraId="5ABCCC89" w14:textId="77777777" w:rsidR="007A522C" w:rsidRPr="00C350D5" w:rsidRDefault="00000000" w:rsidP="00C11D48">
      <w:pPr>
        <w:keepLines/>
        <w:widowControl w:val="0"/>
        <w:spacing w:after="0" w:line="238" w:lineRule="auto"/>
      </w:pPr>
      <w:r w:rsidRPr="00C350D5">
        <w:rPr>
          <w:b/>
          <w:bCs/>
        </w:rPr>
        <w:t>Area of Emphasis</w:t>
      </w:r>
      <w:r w:rsidRPr="00C350D5">
        <w:t>:</w:t>
      </w:r>
      <w:r w:rsidRPr="00C350D5">
        <w:rPr>
          <w:b/>
          <w:bCs/>
        </w:rPr>
        <w:t xml:space="preserve"> </w:t>
      </w:r>
      <w:r w:rsidRPr="00C350D5">
        <w:t xml:space="preserve">Administrative Services </w:t>
      </w:r>
    </w:p>
    <w:p w14:paraId="17FF8D32" w14:textId="77777777" w:rsidR="007A522C" w:rsidRPr="00C350D5" w:rsidRDefault="00000000" w:rsidP="00C11D48">
      <w:pPr>
        <w:keepLines/>
        <w:widowControl w:val="0"/>
        <w:spacing w:after="0" w:line="238" w:lineRule="auto"/>
      </w:pPr>
      <w:r w:rsidRPr="00C350D5">
        <w:rPr>
          <w:b/>
          <w:bCs/>
        </w:rPr>
        <w:t>Strategic Priorities</w:t>
      </w:r>
      <w:r w:rsidRPr="00C350D5">
        <w:t>:</w:t>
      </w:r>
      <w:r w:rsidRPr="00C350D5">
        <w:rPr>
          <w:b/>
          <w:bCs/>
        </w:rPr>
        <w:t xml:space="preserve"> </w:t>
      </w:r>
      <w:r w:rsidRPr="00C350D5">
        <w:t xml:space="preserve">Learner Success </w:t>
      </w:r>
    </w:p>
    <w:p w14:paraId="41D88072" w14:textId="77777777" w:rsidR="007A522C" w:rsidRPr="00C350D5" w:rsidRDefault="00000000" w:rsidP="00C11D48">
      <w:pPr>
        <w:keepLines/>
        <w:widowControl w:val="0"/>
        <w:spacing w:after="0" w:line="238" w:lineRule="auto"/>
      </w:pPr>
      <w:r w:rsidRPr="00C350D5">
        <w:rPr>
          <w:b/>
          <w:bCs/>
        </w:rPr>
        <w:t>Outcome Start Date</w:t>
      </w:r>
      <w:r w:rsidRPr="00C350D5">
        <w:t>:</w:t>
      </w:r>
      <w:r w:rsidRPr="00C350D5">
        <w:rPr>
          <w:b/>
          <w:bCs/>
        </w:rPr>
        <w:t xml:space="preserve"> </w:t>
      </w:r>
      <w:r w:rsidRPr="00C350D5">
        <w:t xml:space="preserve">07/01/2019 </w:t>
      </w:r>
    </w:p>
    <w:p w14:paraId="29C4619E" w14:textId="77777777" w:rsidR="007A522C" w:rsidRPr="00C350D5" w:rsidRDefault="00000000" w:rsidP="00C11D48">
      <w:pPr>
        <w:keepLines/>
        <w:widowControl w:val="0"/>
        <w:spacing w:after="0" w:line="238" w:lineRule="auto"/>
      </w:pPr>
      <w:r w:rsidRPr="00C350D5">
        <w:rPr>
          <w:b/>
          <w:bCs/>
        </w:rPr>
        <w:t>Outcome End Date</w:t>
      </w:r>
      <w:r w:rsidRPr="00C350D5">
        <w:t>:</w:t>
      </w:r>
      <w:r w:rsidRPr="00C350D5">
        <w:rPr>
          <w:b/>
          <w:bCs/>
        </w:rPr>
        <w:t xml:space="preserve"> </w:t>
      </w:r>
      <w:r w:rsidRPr="00C350D5">
        <w:t xml:space="preserve">06/30/2030 </w:t>
      </w:r>
    </w:p>
    <w:p w14:paraId="6DE1B9D2" w14:textId="77777777" w:rsidR="007A522C" w:rsidRPr="00C350D5" w:rsidRDefault="00000000" w:rsidP="00C11D48">
      <w:pPr>
        <w:keepLines/>
        <w:widowControl w:val="0"/>
        <w:spacing w:after="0" w:line="238" w:lineRule="auto"/>
      </w:pPr>
      <w:r w:rsidRPr="00C350D5">
        <w:rPr>
          <w:b/>
          <w:bCs/>
        </w:rPr>
        <w:t>Outcome Status</w:t>
      </w:r>
      <w:r w:rsidRPr="00C350D5">
        <w:t>:</w:t>
      </w:r>
      <w:r w:rsidRPr="00C350D5">
        <w:rPr>
          <w:b/>
          <w:bCs/>
        </w:rPr>
        <w:t xml:space="preserve"> </w:t>
      </w:r>
      <w:r w:rsidRPr="00C350D5">
        <w:t xml:space="preserve">Active </w:t>
      </w:r>
    </w:p>
    <w:tbl>
      <w:tblPr>
        <w:tblStyle w:val="TableGrid"/>
        <w:tblW w:w="14400" w:type="dxa"/>
        <w:tblInd w:w="5" w:type="dxa"/>
        <w:tblBorders>
          <w:insideH w:val="none" w:sz="0" w:space="0" w:color="auto"/>
          <w:insideV w:val="none" w:sz="0" w:space="0" w:color="auto"/>
        </w:tblBorders>
        <w:tblLayout w:type="fixed"/>
        <w:tblLook w:val="04A0" w:firstRow="1" w:lastRow="0" w:firstColumn="1" w:lastColumn="0" w:noHBand="0" w:noVBand="1"/>
      </w:tblPr>
      <w:tblGrid>
        <w:gridCol w:w="5035"/>
        <w:gridCol w:w="9365"/>
      </w:tblGrid>
      <w:tr w:rsidR="00AE6BE1" w14:paraId="2CC00C7B" w14:textId="77777777" w:rsidTr="00E64AE1">
        <w:trPr>
          <w:trHeight w:val="27"/>
          <w:tblHeader/>
        </w:trPr>
        <w:tc>
          <w:tcPr>
            <w:tcW w:w="5035" w:type="dxa"/>
            <w:tcBorders>
              <w:top w:val="nil"/>
              <w:left w:val="nil"/>
              <w:bottom w:val="single" w:sz="4" w:space="0" w:color="auto"/>
              <w:right w:val="nil"/>
            </w:tcBorders>
            <w:shd w:val="clear" w:color="auto" w:fill="auto"/>
          </w:tcPr>
          <w:p w14:paraId="07A29BD0" w14:textId="77777777" w:rsidR="007A522C" w:rsidRPr="00AE6BE1" w:rsidRDefault="007A522C" w:rsidP="00C11D48">
            <w:pPr>
              <w:spacing w:line="238" w:lineRule="auto"/>
              <w:ind w:right="-105"/>
            </w:pPr>
          </w:p>
        </w:tc>
        <w:tc>
          <w:tcPr>
            <w:tcW w:w="9365" w:type="dxa"/>
            <w:tcBorders>
              <w:top w:val="nil"/>
              <w:left w:val="nil"/>
              <w:bottom w:val="single" w:sz="4" w:space="0" w:color="auto"/>
              <w:right w:val="nil"/>
            </w:tcBorders>
            <w:shd w:val="clear" w:color="auto" w:fill="auto"/>
          </w:tcPr>
          <w:p w14:paraId="04402B0C" w14:textId="77777777" w:rsidR="007A522C" w:rsidRPr="00B4403D" w:rsidRDefault="007A522C" w:rsidP="001A31C0">
            <w:pPr>
              <w:spacing w:line="238" w:lineRule="auto"/>
              <w:ind w:left="-105" w:right="-105" w:firstLine="90"/>
              <w:jc w:val="right"/>
            </w:pPr>
          </w:p>
        </w:tc>
      </w:tr>
      <w:tr w:rsidR="002F0164" w14:paraId="185E441B" w14:textId="77777777" w:rsidTr="00E64AE1">
        <w:trPr>
          <w:trHeight w:val="27"/>
          <w:tblHeader/>
        </w:trPr>
        <w:tc>
          <w:tcPr>
            <w:tcW w:w="5035" w:type="dxa"/>
            <w:tcBorders>
              <w:top w:val="single" w:sz="4" w:space="0" w:color="auto"/>
              <w:left w:val="single" w:sz="4" w:space="0" w:color="auto"/>
              <w:bottom w:val="single" w:sz="4" w:space="0" w:color="auto"/>
              <w:right w:val="single" w:sz="4" w:space="0" w:color="auto"/>
            </w:tcBorders>
            <w:shd w:val="pct10" w:color="auto" w:fill="auto"/>
          </w:tcPr>
          <w:p w14:paraId="5EAB8919" w14:textId="77777777" w:rsidR="007A522C" w:rsidRPr="009260C2" w:rsidRDefault="00000000" w:rsidP="00C11D48">
            <w:pPr>
              <w:keepLines/>
              <w:widowControl w:val="0"/>
              <w:spacing w:line="238" w:lineRule="auto"/>
              <w:ind w:left="-101" w:right="-101" w:firstLine="72"/>
              <w:rPr>
                <w:b/>
                <w:bCs/>
                <w:color w:val="00665E" w:themeColor="accent1"/>
              </w:rPr>
            </w:pPr>
            <w:r w:rsidRPr="009260C2">
              <w:rPr>
                <w:b/>
                <w:bCs/>
              </w:rPr>
              <w:t>Assessment Method</w:t>
            </w:r>
          </w:p>
        </w:tc>
        <w:tc>
          <w:tcPr>
            <w:tcW w:w="9365" w:type="dxa"/>
            <w:tcBorders>
              <w:top w:val="single" w:sz="4" w:space="0" w:color="auto"/>
              <w:left w:val="single" w:sz="4" w:space="0" w:color="auto"/>
              <w:bottom w:val="single" w:sz="4" w:space="0" w:color="auto"/>
              <w:right w:val="single" w:sz="4" w:space="0" w:color="auto"/>
            </w:tcBorders>
            <w:shd w:val="pct10" w:color="auto" w:fill="auto"/>
          </w:tcPr>
          <w:p w14:paraId="75B769AF" w14:textId="77777777" w:rsidR="007A522C" w:rsidRPr="005C5227" w:rsidRDefault="00000000" w:rsidP="00C11D48">
            <w:pPr>
              <w:keepLines/>
              <w:widowControl w:val="0"/>
              <w:spacing w:line="238" w:lineRule="auto"/>
              <w:ind w:right="-101" w:hanging="29"/>
              <w:rPr>
                <w:b/>
                <w:bCs/>
              </w:rPr>
            </w:pPr>
            <w:r w:rsidRPr="005C5227">
              <w:rPr>
                <w:b/>
                <w:bCs/>
              </w:rPr>
              <w:t>Results &amp; Analysis</w:t>
            </w:r>
          </w:p>
        </w:tc>
      </w:tr>
      <w:tr w:rsidR="005F7C4D" w14:paraId="4F9BC181" w14:textId="77777777" w:rsidTr="00E64AE1">
        <w:trPr>
          <w:trHeight w:val="27"/>
        </w:trPr>
        <w:tc>
          <w:tcPr>
            <w:tcW w:w="5035" w:type="dxa"/>
            <w:tcBorders>
              <w:top w:val="single" w:sz="4" w:space="0" w:color="auto"/>
              <w:bottom w:val="single" w:sz="4" w:space="0" w:color="auto"/>
              <w:right w:val="single" w:sz="4" w:space="0" w:color="auto"/>
            </w:tcBorders>
          </w:tcPr>
          <w:p w14:paraId="73677814" w14:textId="77777777" w:rsidR="007A522C" w:rsidRPr="00027D5B" w:rsidRDefault="00000000" w:rsidP="00C11D48">
            <w:pPr>
              <w:keepLines/>
              <w:widowControl w:val="0"/>
              <w:spacing w:line="238" w:lineRule="auto"/>
              <w:ind w:right="-14" w:hanging="15"/>
            </w:pPr>
            <w:r w:rsidRPr="00027D5B">
              <w:rPr>
                <w:b/>
                <w:bCs/>
              </w:rPr>
              <w:t xml:space="preserve">Assessment Instrument: </w:t>
            </w:r>
            <w:r w:rsidRPr="00027D5B">
              <w:t>Survey (Describe in Detail Below)</w:t>
            </w:r>
          </w:p>
          <w:p w14:paraId="637680EA" w14:textId="77777777" w:rsidR="007A522C" w:rsidRPr="00027D5B" w:rsidRDefault="00000000" w:rsidP="00C11D48">
            <w:pPr>
              <w:keepLines/>
              <w:widowControl w:val="0"/>
              <w:spacing w:line="238" w:lineRule="auto"/>
              <w:ind w:right="-14" w:hanging="15"/>
            </w:pPr>
            <w:r w:rsidRPr="00027D5B">
              <w:rPr>
                <w:b/>
                <w:bCs/>
              </w:rPr>
              <w:t xml:space="preserve">Assessment Method Name: </w:t>
            </w:r>
            <w:r w:rsidRPr="00027D5B">
              <w:t>CAT Survey Questionnaire</w:t>
            </w:r>
          </w:p>
          <w:p w14:paraId="543C6F57" w14:textId="77777777" w:rsidR="007A522C" w:rsidRPr="00027D5B" w:rsidRDefault="00000000" w:rsidP="00C11D48">
            <w:pPr>
              <w:keepLines/>
              <w:widowControl w:val="0"/>
              <w:spacing w:line="238" w:lineRule="auto"/>
              <w:ind w:right="-14" w:hanging="15"/>
            </w:pPr>
            <w:r w:rsidRPr="00027D5B">
              <w:rPr>
                <w:b/>
                <w:bCs/>
              </w:rPr>
              <w:t xml:space="preserve">Assessment Method: </w:t>
            </w:r>
            <w:r w:rsidRPr="00027D5B">
              <w:t>Data will be gathered via surveys distributed within a few days post-programming.</w:t>
            </w:r>
          </w:p>
          <w:p w14:paraId="2D8850BF" w14:textId="77777777" w:rsidR="007A522C" w:rsidRPr="00027D5B" w:rsidRDefault="00000000" w:rsidP="00C11D48">
            <w:pPr>
              <w:keepLines/>
              <w:widowControl w:val="0"/>
              <w:spacing w:line="238" w:lineRule="auto"/>
              <w:ind w:right="-14" w:hanging="15"/>
            </w:pPr>
            <w:r w:rsidRPr="00027D5B">
              <w:rPr>
                <w:b/>
                <w:bCs/>
              </w:rPr>
              <w:t xml:space="preserve">Sampling: </w:t>
            </w:r>
            <w:r w:rsidRPr="00027D5B">
              <w:t>N/A</w:t>
            </w:r>
          </w:p>
          <w:p w14:paraId="618E77B1" w14:textId="77777777" w:rsidR="007A522C" w:rsidRPr="00027D5B" w:rsidRDefault="00000000" w:rsidP="00C11D48">
            <w:pPr>
              <w:keepLines/>
              <w:widowControl w:val="0"/>
              <w:spacing w:line="238" w:lineRule="auto"/>
              <w:ind w:right="-14" w:hanging="15"/>
            </w:pPr>
            <w:r w:rsidRPr="00027D5B">
              <w:rPr>
                <w:b/>
                <w:bCs/>
              </w:rPr>
              <w:t xml:space="preserve">Minimum Criteria for Success: </w:t>
            </w:r>
            <w:r w:rsidRPr="00027D5B">
              <w:t>At least 80% of instructors participating in CAT programming will report making changes or planning to make changes to their teaching as a result of the programming.</w:t>
            </w:r>
          </w:p>
          <w:p w14:paraId="3192A601" w14:textId="77777777" w:rsidR="007A522C" w:rsidRPr="00027D5B" w:rsidRDefault="00000000" w:rsidP="00C11D48">
            <w:pPr>
              <w:keepLines/>
              <w:widowControl w:val="0"/>
              <w:spacing w:line="238" w:lineRule="auto"/>
              <w:ind w:right="-14" w:hanging="15"/>
            </w:pPr>
            <w:r w:rsidRPr="00027D5B">
              <w:rPr>
                <w:b/>
                <w:bCs/>
              </w:rPr>
              <w:lastRenderedPageBreak/>
              <w:t xml:space="preserve">Method Start Date: </w:t>
            </w:r>
            <w:r w:rsidRPr="00027D5B">
              <w:t>07/01/2021</w:t>
            </w:r>
          </w:p>
          <w:p w14:paraId="61F752FF" w14:textId="77777777" w:rsidR="007A522C" w:rsidRPr="00027D5B" w:rsidRDefault="00000000" w:rsidP="00C11D48">
            <w:pPr>
              <w:keepLines/>
              <w:widowControl w:val="0"/>
              <w:spacing w:line="238" w:lineRule="auto"/>
              <w:ind w:right="-14" w:hanging="15"/>
            </w:pPr>
            <w:r w:rsidRPr="00027D5B">
              <w:rPr>
                <w:b/>
                <w:bCs/>
              </w:rPr>
              <w:t xml:space="preserve">Method End Date: </w:t>
            </w:r>
            <w:r w:rsidRPr="00027D5B">
              <w:t>06/30/2030</w:t>
            </w:r>
          </w:p>
          <w:p w14:paraId="6837EA49" w14:textId="77777777" w:rsidR="007A522C" w:rsidRPr="00027D5B" w:rsidRDefault="00000000" w:rsidP="00C11D48">
            <w:pPr>
              <w:keepLines/>
              <w:widowControl w:val="0"/>
              <w:spacing w:line="238" w:lineRule="auto"/>
              <w:ind w:right="-14" w:hanging="15"/>
            </w:pPr>
            <w:r w:rsidRPr="00027D5B">
              <w:rPr>
                <w:b/>
                <w:bCs/>
              </w:rPr>
              <w:t xml:space="preserve">Method Status: </w:t>
            </w:r>
            <w:r w:rsidRPr="00027D5B">
              <w:t>Active</w:t>
            </w:r>
          </w:p>
        </w:tc>
        <w:tc>
          <w:tcPr>
            <w:tcW w:w="9365" w:type="dxa"/>
            <w:tcBorders>
              <w:top w:val="single" w:sz="4" w:space="0" w:color="auto"/>
              <w:left w:val="single" w:sz="4" w:space="0" w:color="auto"/>
              <w:bottom w:val="single" w:sz="4" w:space="0" w:color="auto"/>
            </w:tcBorders>
          </w:tcPr>
          <w:p w14:paraId="4423D0B4" w14:textId="77777777" w:rsidR="007A522C" w:rsidRPr="00027D5B" w:rsidRDefault="00000000" w:rsidP="00C11D48">
            <w:pPr>
              <w:keepLines/>
              <w:widowControl w:val="0"/>
              <w:spacing w:line="238" w:lineRule="auto"/>
              <w:ind w:left="-14" w:right="-101" w:firstLine="14"/>
            </w:pPr>
            <w:r w:rsidRPr="00027D5B">
              <w:rPr>
                <w:b/>
                <w:bCs/>
              </w:rPr>
              <w:lastRenderedPageBreak/>
              <w:t>Results Date</w:t>
            </w:r>
            <w:r w:rsidRPr="00027D5B">
              <w:t>: 11/08/2022</w:t>
            </w:r>
          </w:p>
          <w:p w14:paraId="2D0A6F98" w14:textId="77777777" w:rsidR="007A522C" w:rsidRPr="00027D5B" w:rsidRDefault="00000000" w:rsidP="00C11D48">
            <w:pPr>
              <w:keepLines/>
              <w:widowControl w:val="0"/>
              <w:spacing w:line="238" w:lineRule="auto"/>
              <w:ind w:left="-14" w:right="-101" w:firstLine="14"/>
            </w:pPr>
            <w:r w:rsidRPr="00027D5B">
              <w:rPr>
                <w:b/>
                <w:bCs/>
              </w:rPr>
              <w:t>Reporting Period</w:t>
            </w:r>
            <w:r w:rsidRPr="00027D5B">
              <w:t>: 2021 - 2022</w:t>
            </w:r>
          </w:p>
          <w:p w14:paraId="0467EAC5" w14:textId="77777777" w:rsidR="007A522C" w:rsidRPr="00027D5B" w:rsidRDefault="00000000" w:rsidP="00C11D48">
            <w:pPr>
              <w:keepLines/>
              <w:widowControl w:val="0"/>
              <w:spacing w:line="238" w:lineRule="auto"/>
              <w:ind w:left="-14" w:right="-101" w:firstLine="14"/>
            </w:pPr>
            <w:r w:rsidRPr="00027D5B">
              <w:rPr>
                <w:b/>
                <w:bCs/>
              </w:rPr>
              <w:t>Criterion Status</w:t>
            </w:r>
            <w:r w:rsidRPr="00027D5B">
              <w:t>: A. 100% Met</w:t>
            </w:r>
          </w:p>
          <w:p w14:paraId="21A64529" w14:textId="77777777" w:rsidR="007A522C" w:rsidRPr="00027D5B" w:rsidRDefault="00000000" w:rsidP="00C11D48">
            <w:pPr>
              <w:keepLines/>
              <w:widowControl w:val="0"/>
              <w:spacing w:line="238" w:lineRule="auto"/>
              <w:ind w:left="-14" w:right="-101" w:firstLine="14"/>
            </w:pPr>
            <w:r w:rsidRPr="00027D5B">
              <w:rPr>
                <w:b/>
                <w:bCs/>
              </w:rPr>
              <w:t>Results</w:t>
            </w:r>
            <w:r w:rsidRPr="00027D5B">
              <w:t xml:space="preserve">: In the AY 21-22, CAT facilitated 23 professional development offerings that included a post-survey asking participants to report if they made or plan to make changes to their teaching as a result of the programming. Of the 159 participants that completed the post-programming survey, 84%  (n=134) of respondents reported either making changes (n=29) or a plan to make changes (n=105) to their teaching as a result of participating in CAT programming.  </w:t>
            </w:r>
            <w:r>
              <w:br/>
            </w:r>
            <w:r>
              <w:br/>
            </w:r>
          </w:p>
          <w:p w14:paraId="02B7F537" w14:textId="77777777" w:rsidR="007A522C" w:rsidRPr="00027D5B" w:rsidRDefault="00000000" w:rsidP="00C11D48">
            <w:pPr>
              <w:keepLines/>
              <w:widowControl w:val="0"/>
              <w:spacing w:line="238" w:lineRule="auto"/>
              <w:ind w:left="-14" w:right="-101" w:firstLine="14"/>
            </w:pPr>
            <w:r w:rsidRPr="00027D5B">
              <w:rPr>
                <w:b/>
                <w:bCs/>
              </w:rPr>
              <w:lastRenderedPageBreak/>
              <w:t>Analysis</w:t>
            </w:r>
            <w:r w:rsidRPr="00027D5B">
              <w:t xml:space="preserve">:  An overarching goal for CAT programming is that participants leave the programming with an “action plan” for how to advance teaching practices that are inclusive, learning-centered, and evidence-based. In the case of multi-session programming that spans several weeks or months, participants are encouraged to make changes during their participation based on data from their classes and/or research supported practices shared by CAT faculty developers and fellows. The results suggest that this may be an effective approach for  galvanizing participant changes in teaching practices and course design, which is consistent with CAT’s mission of promoting evidence-based teaching  </w:t>
            </w:r>
          </w:p>
          <w:p w14:paraId="6646DEC0" w14:textId="77777777" w:rsidR="007A522C" w:rsidRPr="002A7269" w:rsidRDefault="00000000" w:rsidP="00C11D48">
            <w:pPr>
              <w:keepLines/>
              <w:widowControl w:val="0"/>
              <w:spacing w:line="238" w:lineRule="auto"/>
              <w:ind w:left="-14" w:right="-101" w:firstLine="14"/>
              <w:rPr>
                <w:b/>
                <w:bCs/>
                <w:u w:val="single"/>
              </w:rPr>
            </w:pPr>
            <w:r w:rsidRPr="002A7269">
              <w:rPr>
                <w:b/>
                <w:bCs/>
                <w:u w:val="single"/>
              </w:rPr>
              <w:t>USE OF RESULTS</w:t>
            </w:r>
          </w:p>
          <w:p w14:paraId="47DC4631" w14:textId="77777777" w:rsidR="007A522C" w:rsidRPr="00027D5B" w:rsidRDefault="00000000" w:rsidP="00C11D48">
            <w:pPr>
              <w:keepLines/>
              <w:widowControl w:val="0"/>
              <w:spacing w:line="238" w:lineRule="auto"/>
              <w:ind w:left="-14" w:right="-101" w:firstLine="14"/>
            </w:pPr>
            <w:r w:rsidRPr="00027D5B">
              <w:rPr>
                <w:b/>
                <w:bCs/>
              </w:rPr>
              <w:t>Use of Results Date</w:t>
            </w:r>
            <w:r w:rsidRPr="00027D5B">
              <w:t>: 11/08/2022</w:t>
            </w:r>
          </w:p>
          <w:p w14:paraId="687D997E" w14:textId="77777777" w:rsidR="007A522C" w:rsidRPr="00027D5B" w:rsidRDefault="00000000" w:rsidP="00C11D48">
            <w:pPr>
              <w:keepLines/>
              <w:widowControl w:val="0"/>
              <w:spacing w:line="238" w:lineRule="auto"/>
              <w:ind w:left="-14" w:right="-101" w:firstLine="14"/>
            </w:pPr>
            <w:r w:rsidRPr="00027D5B">
              <w:rPr>
                <w:b/>
                <w:bCs/>
              </w:rPr>
              <w:t>Use of Results for Improvement</w:t>
            </w:r>
            <w:r w:rsidRPr="00027D5B">
              <w:t xml:space="preserve">: Upon closer examination of the post-survey data, only 50% of survey respondents reported either making changes or planning to make changes as a result of an offering focused on the use of educational technology. CAT leadership will work with the facilitator to identify reasons for this deviation from other CAT programming and brainstorm revisions to the workshop design and facilitation.   </w:t>
            </w:r>
            <w:r>
              <w:br/>
              <w:t xml:space="preserve"> </w:t>
            </w:r>
            <w:r>
              <w:br/>
              <w:t xml:space="preserve">The CAT team will report results to stakeholders (faculty, students, and university executive administration) via the following communication:  </w:t>
            </w:r>
            <w:r>
              <w:br/>
              <w:t xml:space="preserve">*posting annual report on the CAT website;  </w:t>
            </w:r>
            <w:r>
              <w:br/>
              <w:t xml:space="preserve">*printing annual report and submitting to Vice Provost of Faculty Leadership and Success, and  </w:t>
            </w:r>
            <w:r>
              <w:br/>
              <w:t xml:space="preserve">*reporting regularly to the Faculty Senate.  </w:t>
            </w:r>
          </w:p>
          <w:p w14:paraId="357672DB" w14:textId="77777777" w:rsidR="007A522C" w:rsidRPr="00027D5B" w:rsidRDefault="00000000" w:rsidP="00C11D48">
            <w:pPr>
              <w:keepLines/>
              <w:widowControl w:val="0"/>
              <w:spacing w:line="238" w:lineRule="auto"/>
              <w:ind w:left="-14" w:right="-101" w:firstLine="14"/>
            </w:pPr>
            <w:r w:rsidRPr="00027D5B">
              <w:rPr>
                <w:b/>
                <w:bCs/>
              </w:rPr>
              <w:t>Administrative Area Improvement Category</w:t>
            </w:r>
            <w:r w:rsidRPr="00027D5B">
              <w:t>: Modify Services</w:t>
            </w:r>
          </w:p>
          <w:p w14:paraId="1C210D9C" w14:textId="77777777" w:rsidR="007A522C" w:rsidRPr="002A7269" w:rsidRDefault="00000000" w:rsidP="00C11D48">
            <w:pPr>
              <w:keepLines/>
              <w:widowControl w:val="0"/>
              <w:spacing w:line="238" w:lineRule="auto"/>
              <w:ind w:left="-14" w:right="-101" w:firstLine="14"/>
              <w:rPr>
                <w:b/>
                <w:bCs/>
                <w:u w:val="single"/>
              </w:rPr>
            </w:pPr>
            <w:r w:rsidRPr="002A7269">
              <w:rPr>
                <w:b/>
                <w:bCs/>
                <w:u w:val="single"/>
              </w:rPr>
              <w:t>FOLLOW-UP</w:t>
            </w:r>
          </w:p>
          <w:p w14:paraId="3B13C92D" w14:textId="77777777" w:rsidR="007A522C" w:rsidRPr="00EB403F" w:rsidRDefault="00000000" w:rsidP="00C11D48">
            <w:pPr>
              <w:keepLines/>
              <w:widowControl w:val="0"/>
              <w:spacing w:line="238" w:lineRule="auto"/>
              <w:ind w:left="-14" w:right="-101" w:firstLine="14"/>
              <w:rPr>
                <w:u w:val="single"/>
              </w:rPr>
            </w:pPr>
            <w:r w:rsidRPr="00EB403F">
              <w:rPr>
                <w:b/>
                <w:bCs/>
                <w:u w:val="single"/>
              </w:rPr>
              <w:t>Action/Improvement Plan</w:t>
            </w:r>
            <w:r w:rsidRPr="00EB403F">
              <w:rPr>
                <w:u w:val="single"/>
              </w:rPr>
              <w:t>:</w:t>
            </w:r>
          </w:p>
          <w:p w14:paraId="0119A356" w14:textId="77777777" w:rsidR="007A522C" w:rsidRDefault="007A522C" w:rsidP="001A31C0">
            <w:pPr>
              <w:keepLines/>
              <w:pBdr>
                <w:bottom w:val="single" w:sz="4" w:space="0" w:color="auto"/>
              </w:pBdr>
              <w:spacing w:line="238" w:lineRule="auto"/>
              <w:ind w:right="-101" w:hanging="101"/>
            </w:pPr>
          </w:p>
        </w:tc>
      </w:tr>
      <w:tr w:rsidR="005F7C4D" w14:paraId="2EE3FE60" w14:textId="77777777" w:rsidTr="00E64AE1">
        <w:trPr>
          <w:trHeight w:val="27"/>
        </w:trPr>
        <w:tc>
          <w:tcPr>
            <w:tcW w:w="5035" w:type="dxa"/>
            <w:tcBorders>
              <w:top w:val="single" w:sz="4" w:space="0" w:color="auto"/>
              <w:bottom w:val="single" w:sz="4" w:space="0" w:color="auto"/>
              <w:right w:val="single" w:sz="4" w:space="0" w:color="auto"/>
            </w:tcBorders>
          </w:tcPr>
          <w:p w14:paraId="255B5299" w14:textId="77777777" w:rsidR="007A522C" w:rsidRPr="00027D5B" w:rsidRDefault="00000000" w:rsidP="00C11D48">
            <w:pPr>
              <w:keepLines/>
              <w:widowControl w:val="0"/>
              <w:spacing w:line="238" w:lineRule="auto"/>
              <w:ind w:right="-14" w:hanging="15"/>
            </w:pPr>
            <w:r w:rsidRPr="00027D5B">
              <w:rPr>
                <w:b/>
                <w:bCs/>
              </w:rPr>
              <w:lastRenderedPageBreak/>
              <w:t xml:space="preserve">Assessment Instrument: </w:t>
            </w:r>
            <w:r w:rsidRPr="00027D5B">
              <w:t>Survey (Describe in Detail Below)</w:t>
            </w:r>
          </w:p>
          <w:p w14:paraId="3B7C89A1" w14:textId="77777777" w:rsidR="007A522C" w:rsidRPr="00027D5B" w:rsidRDefault="00000000" w:rsidP="00C11D48">
            <w:pPr>
              <w:keepLines/>
              <w:widowControl w:val="0"/>
              <w:spacing w:line="238" w:lineRule="auto"/>
              <w:ind w:right="-14" w:hanging="15"/>
            </w:pPr>
            <w:r w:rsidRPr="00027D5B">
              <w:rPr>
                <w:b/>
                <w:bCs/>
              </w:rPr>
              <w:t xml:space="preserve">Assessment Method Name: </w:t>
            </w:r>
            <w:r w:rsidRPr="00027D5B">
              <w:t>CAT Survey Questionnaire</w:t>
            </w:r>
          </w:p>
          <w:p w14:paraId="33B8BB5B" w14:textId="77777777" w:rsidR="007A522C" w:rsidRPr="00027D5B" w:rsidRDefault="00000000" w:rsidP="00C11D48">
            <w:pPr>
              <w:keepLines/>
              <w:widowControl w:val="0"/>
              <w:spacing w:line="238" w:lineRule="auto"/>
              <w:ind w:right="-14" w:hanging="15"/>
            </w:pPr>
            <w:r w:rsidRPr="00027D5B">
              <w:rPr>
                <w:b/>
                <w:bCs/>
              </w:rPr>
              <w:lastRenderedPageBreak/>
              <w:t xml:space="preserve">Assessment Method: </w:t>
            </w:r>
            <w:r w:rsidRPr="00027D5B">
              <w:t>CAT will calculate the percentage of participants of CAT programming related to pedagogy who report on the CAT Annual Participant Survey either agreeing or strongly agreeing that their instructional decisions directly impact student success. Survey is distributed in May of each year.</w:t>
            </w:r>
            <w:r>
              <w:br/>
            </w:r>
            <w:r>
              <w:br/>
              <w:t>The survey section asks respondents to indicate their level of agreement (4-point scale of strongly agree to strongly disagree) with each of the following four statements:</w:t>
            </w:r>
            <w:r>
              <w:br/>
            </w:r>
            <w:r>
              <w:br/>
              <w:t>- For deep and meaningful learning to occur, students need to engage with course concepts in a variety of ways (e.g., via different activities/exercises).</w:t>
            </w:r>
            <w:r>
              <w:br/>
              <w:t>- For deep and meaningful learning to occur, students need to receive specific and timely feedback on their work.</w:t>
            </w:r>
            <w:r>
              <w:br/>
              <w:t>- Instructors play a critical role in student success.</w:t>
            </w:r>
            <w:r>
              <w:br/>
              <w:t>- I feel motivated towards and committed to helping students succeed.</w:t>
            </w:r>
            <w:r>
              <w:br/>
            </w:r>
            <w:r>
              <w:br/>
              <w:t>The final score for each participant is the average of the four questions. Calculating the percentage of survey respondents agreeing that instructional decisions directly impact student success entails dividing the total number of survey respondents by the total number of participants with a final score of 2.5 or higher.</w:t>
            </w:r>
          </w:p>
          <w:p w14:paraId="50F8720B" w14:textId="77777777" w:rsidR="007A522C" w:rsidRPr="00027D5B" w:rsidRDefault="00000000" w:rsidP="00C11D48">
            <w:pPr>
              <w:keepLines/>
              <w:widowControl w:val="0"/>
              <w:spacing w:line="238" w:lineRule="auto"/>
              <w:ind w:right="-14" w:hanging="15"/>
            </w:pPr>
            <w:r w:rsidRPr="00027D5B">
              <w:rPr>
                <w:b/>
                <w:bCs/>
              </w:rPr>
              <w:t xml:space="preserve">Sampling: </w:t>
            </w:r>
            <w:r w:rsidRPr="00027D5B">
              <w:t>All participants of CAT programming who complete the CAT Annual Participant Survey.</w:t>
            </w:r>
          </w:p>
          <w:p w14:paraId="663BDD9F" w14:textId="77777777" w:rsidR="007A522C" w:rsidRPr="00027D5B" w:rsidRDefault="00000000" w:rsidP="00C11D48">
            <w:pPr>
              <w:keepLines/>
              <w:widowControl w:val="0"/>
              <w:spacing w:line="238" w:lineRule="auto"/>
              <w:ind w:right="-14" w:hanging="15"/>
            </w:pPr>
            <w:r w:rsidRPr="00027D5B">
              <w:rPr>
                <w:b/>
                <w:bCs/>
              </w:rPr>
              <w:t xml:space="preserve">Minimum Criteria for Success: </w:t>
            </w:r>
            <w:r w:rsidRPr="00027D5B">
              <w:t>Participants of CAT programming related to pedagogy report either agree or strongly agree that their instructional decisions directly impact student success.</w:t>
            </w:r>
          </w:p>
          <w:p w14:paraId="21B1FD7F" w14:textId="77777777" w:rsidR="007A522C" w:rsidRPr="00027D5B" w:rsidRDefault="00000000" w:rsidP="00C11D48">
            <w:pPr>
              <w:keepLines/>
              <w:widowControl w:val="0"/>
              <w:spacing w:line="238" w:lineRule="auto"/>
              <w:ind w:right="-14" w:hanging="15"/>
            </w:pPr>
            <w:r w:rsidRPr="00027D5B">
              <w:rPr>
                <w:b/>
                <w:bCs/>
              </w:rPr>
              <w:t xml:space="preserve">Method Start Date: </w:t>
            </w:r>
            <w:r w:rsidRPr="00027D5B">
              <w:t>07/01/2019</w:t>
            </w:r>
          </w:p>
          <w:p w14:paraId="4456B7B8" w14:textId="77777777" w:rsidR="007A522C" w:rsidRPr="00027D5B" w:rsidRDefault="00000000" w:rsidP="00C11D48">
            <w:pPr>
              <w:keepLines/>
              <w:widowControl w:val="0"/>
              <w:spacing w:line="238" w:lineRule="auto"/>
              <w:ind w:right="-14" w:hanging="15"/>
            </w:pPr>
            <w:r w:rsidRPr="00027D5B">
              <w:rPr>
                <w:b/>
                <w:bCs/>
              </w:rPr>
              <w:t xml:space="preserve">Method End Date: </w:t>
            </w:r>
            <w:r w:rsidRPr="00027D5B">
              <w:t>06/30/2021</w:t>
            </w:r>
          </w:p>
          <w:p w14:paraId="4DD2EBBA" w14:textId="77777777" w:rsidR="007A522C" w:rsidRPr="00027D5B" w:rsidRDefault="00000000" w:rsidP="00C11D48">
            <w:pPr>
              <w:keepLines/>
              <w:widowControl w:val="0"/>
              <w:spacing w:line="238" w:lineRule="auto"/>
              <w:ind w:right="-14" w:hanging="15"/>
            </w:pPr>
            <w:r w:rsidRPr="00027D5B">
              <w:rPr>
                <w:b/>
                <w:bCs/>
              </w:rPr>
              <w:lastRenderedPageBreak/>
              <w:t xml:space="preserve">Method Status: </w:t>
            </w:r>
            <w:r w:rsidRPr="00027D5B">
              <w:t>ARCHIVED</w:t>
            </w:r>
          </w:p>
        </w:tc>
        <w:tc>
          <w:tcPr>
            <w:tcW w:w="9365" w:type="dxa"/>
            <w:tcBorders>
              <w:top w:val="single" w:sz="4" w:space="0" w:color="auto"/>
              <w:left w:val="single" w:sz="4" w:space="0" w:color="auto"/>
              <w:bottom w:val="single" w:sz="4" w:space="0" w:color="auto"/>
            </w:tcBorders>
          </w:tcPr>
          <w:p w14:paraId="2FAA2F44" w14:textId="77777777" w:rsidR="00597CD8" w:rsidRDefault="00597CD8"/>
        </w:tc>
      </w:tr>
    </w:tbl>
    <w:p w14:paraId="7BA264F7" w14:textId="77777777" w:rsidR="007A522C" w:rsidRDefault="007A522C" w:rsidP="00C11D48">
      <w:pPr>
        <w:keepLines/>
        <w:spacing w:after="0" w:line="238" w:lineRule="auto"/>
      </w:pPr>
    </w:p>
    <w:p w14:paraId="20084B7F" w14:textId="77777777" w:rsidR="007A522C" w:rsidRPr="00BD58BD" w:rsidRDefault="00000000" w:rsidP="00CB64AE">
      <w:pPr>
        <w:pStyle w:val="SectionHeader"/>
        <w:keepLines/>
        <w:widowControl w:val="0"/>
        <w:pBdr>
          <w:bottom w:val="single" w:sz="48" w:space="1" w:color="767171" w:themeColor="background2" w:themeShade="80"/>
        </w:pBdr>
        <w:spacing w:after="80" w:line="238" w:lineRule="auto"/>
        <w:outlineLvl w:val="2"/>
        <w:rPr>
          <w:sz w:val="24"/>
          <w:szCs w:val="24"/>
        </w:rPr>
      </w:pPr>
      <w:r>
        <w:t>Gateways to Graduation Courses</w:t>
      </w:r>
    </w:p>
    <w:p w14:paraId="79451309" w14:textId="77777777" w:rsidR="007A522C" w:rsidRDefault="00000000" w:rsidP="00C11D48">
      <w:pPr>
        <w:keepLines/>
        <w:widowControl w:val="0"/>
        <w:spacing w:after="0" w:line="238" w:lineRule="auto"/>
      </w:pPr>
      <w:r w:rsidRPr="00C350D5">
        <w:t>The overall passing rates for Gateways to Graduation courses will increase.</w:t>
      </w:r>
    </w:p>
    <w:p w14:paraId="69F8408B" w14:textId="77777777" w:rsidR="007A522C" w:rsidRPr="00C350D5" w:rsidRDefault="00000000" w:rsidP="00C11D48">
      <w:pPr>
        <w:keepLines/>
        <w:widowControl w:val="0"/>
        <w:spacing w:after="0" w:line="238" w:lineRule="auto"/>
      </w:pPr>
      <w:r w:rsidRPr="00C350D5">
        <w:rPr>
          <w:b/>
          <w:bCs/>
        </w:rPr>
        <w:t>Area of Emphasis</w:t>
      </w:r>
      <w:r w:rsidRPr="00C350D5">
        <w:t>:</w:t>
      </w:r>
      <w:r w:rsidRPr="00C350D5">
        <w:rPr>
          <w:b/>
          <w:bCs/>
        </w:rPr>
        <w:t xml:space="preserve"> </w:t>
      </w:r>
      <w:r w:rsidRPr="00C350D5">
        <w:t xml:space="preserve">Administrative Services </w:t>
      </w:r>
    </w:p>
    <w:p w14:paraId="73D1137F" w14:textId="77777777" w:rsidR="007A522C" w:rsidRPr="00C350D5" w:rsidRDefault="00000000" w:rsidP="00C11D48">
      <w:pPr>
        <w:keepLines/>
        <w:widowControl w:val="0"/>
        <w:spacing w:after="0" w:line="238" w:lineRule="auto"/>
      </w:pPr>
      <w:r w:rsidRPr="00C350D5">
        <w:rPr>
          <w:b/>
          <w:bCs/>
        </w:rPr>
        <w:t>Strategic Priorities</w:t>
      </w:r>
      <w:r w:rsidRPr="00C350D5">
        <w:t>:</w:t>
      </w:r>
      <w:r w:rsidRPr="00C350D5">
        <w:rPr>
          <w:b/>
          <w:bCs/>
        </w:rPr>
        <w:t xml:space="preserve"> </w:t>
      </w:r>
      <w:r w:rsidRPr="00C350D5">
        <w:t xml:space="preserve">Learner Success </w:t>
      </w:r>
    </w:p>
    <w:p w14:paraId="36E5EAC5" w14:textId="77777777" w:rsidR="007A522C" w:rsidRPr="00C350D5" w:rsidRDefault="00000000" w:rsidP="00C11D48">
      <w:pPr>
        <w:keepLines/>
        <w:widowControl w:val="0"/>
        <w:spacing w:after="0" w:line="238" w:lineRule="auto"/>
      </w:pPr>
      <w:r w:rsidRPr="00C350D5">
        <w:rPr>
          <w:b/>
          <w:bCs/>
        </w:rPr>
        <w:t>Goal</w:t>
      </w:r>
      <w:r w:rsidRPr="00C350D5">
        <w:t>:</w:t>
      </w:r>
      <w:r w:rsidRPr="00C350D5">
        <w:rPr>
          <w:b/>
          <w:bCs/>
        </w:rPr>
        <w:t xml:space="preserve"> </w:t>
      </w:r>
      <w:r w:rsidRPr="00C350D5">
        <w:t xml:space="preserve">Graduation </w:t>
      </w:r>
    </w:p>
    <w:p w14:paraId="2D6C5651" w14:textId="77777777" w:rsidR="007A522C" w:rsidRPr="00C350D5" w:rsidRDefault="00000000" w:rsidP="00C11D48">
      <w:pPr>
        <w:keepLines/>
        <w:widowControl w:val="0"/>
        <w:spacing w:after="0" w:line="238" w:lineRule="auto"/>
      </w:pPr>
      <w:r w:rsidRPr="00C350D5">
        <w:rPr>
          <w:b/>
          <w:bCs/>
        </w:rPr>
        <w:t>Outcome Start Date</w:t>
      </w:r>
      <w:r w:rsidRPr="00C350D5">
        <w:t>:</w:t>
      </w:r>
      <w:r w:rsidRPr="00C350D5">
        <w:rPr>
          <w:b/>
          <w:bCs/>
        </w:rPr>
        <w:t xml:space="preserve"> </w:t>
      </w:r>
      <w:r w:rsidRPr="00C350D5">
        <w:t xml:space="preserve">07/01/2019 </w:t>
      </w:r>
    </w:p>
    <w:p w14:paraId="30383798" w14:textId="77777777" w:rsidR="007A522C" w:rsidRPr="00C350D5" w:rsidRDefault="00000000" w:rsidP="00C11D48">
      <w:pPr>
        <w:keepLines/>
        <w:widowControl w:val="0"/>
        <w:spacing w:after="0" w:line="238" w:lineRule="auto"/>
      </w:pPr>
      <w:r w:rsidRPr="00C350D5">
        <w:rPr>
          <w:b/>
          <w:bCs/>
        </w:rPr>
        <w:t>Outcome End Date</w:t>
      </w:r>
      <w:r w:rsidRPr="00C350D5">
        <w:t>:</w:t>
      </w:r>
      <w:r w:rsidRPr="00C350D5">
        <w:rPr>
          <w:b/>
          <w:bCs/>
        </w:rPr>
        <w:t xml:space="preserve"> </w:t>
      </w:r>
      <w:r w:rsidRPr="00C350D5">
        <w:t xml:space="preserve">06/30/2030 </w:t>
      </w:r>
    </w:p>
    <w:p w14:paraId="77B997B5" w14:textId="77777777" w:rsidR="007A522C" w:rsidRPr="00C350D5" w:rsidRDefault="00000000" w:rsidP="00C11D48">
      <w:pPr>
        <w:keepLines/>
        <w:widowControl w:val="0"/>
        <w:spacing w:after="0" w:line="238" w:lineRule="auto"/>
      </w:pPr>
      <w:r w:rsidRPr="00C350D5">
        <w:rPr>
          <w:b/>
          <w:bCs/>
        </w:rPr>
        <w:t>Outcome Status</w:t>
      </w:r>
      <w:r w:rsidRPr="00C350D5">
        <w:t>:</w:t>
      </w:r>
      <w:r w:rsidRPr="00C350D5">
        <w:rPr>
          <w:b/>
          <w:bCs/>
        </w:rPr>
        <w:t xml:space="preserve"> </w:t>
      </w:r>
      <w:r w:rsidRPr="00C350D5">
        <w:t xml:space="preserve">Active </w:t>
      </w:r>
    </w:p>
    <w:tbl>
      <w:tblPr>
        <w:tblStyle w:val="TableGrid"/>
        <w:tblW w:w="14400" w:type="dxa"/>
        <w:tblInd w:w="5" w:type="dxa"/>
        <w:tblBorders>
          <w:insideH w:val="none" w:sz="0" w:space="0" w:color="auto"/>
          <w:insideV w:val="none" w:sz="0" w:space="0" w:color="auto"/>
        </w:tblBorders>
        <w:tblLayout w:type="fixed"/>
        <w:tblLook w:val="04A0" w:firstRow="1" w:lastRow="0" w:firstColumn="1" w:lastColumn="0" w:noHBand="0" w:noVBand="1"/>
      </w:tblPr>
      <w:tblGrid>
        <w:gridCol w:w="5035"/>
        <w:gridCol w:w="9365"/>
      </w:tblGrid>
      <w:tr w:rsidR="00AE6BE1" w14:paraId="43CBD422" w14:textId="77777777" w:rsidTr="00E64AE1">
        <w:trPr>
          <w:trHeight w:val="27"/>
          <w:tblHeader/>
        </w:trPr>
        <w:tc>
          <w:tcPr>
            <w:tcW w:w="5035" w:type="dxa"/>
            <w:tcBorders>
              <w:top w:val="nil"/>
              <w:left w:val="nil"/>
              <w:bottom w:val="single" w:sz="4" w:space="0" w:color="auto"/>
              <w:right w:val="nil"/>
            </w:tcBorders>
            <w:shd w:val="clear" w:color="auto" w:fill="auto"/>
          </w:tcPr>
          <w:p w14:paraId="25FE04A0" w14:textId="77777777" w:rsidR="007A522C" w:rsidRPr="00AE6BE1" w:rsidRDefault="007A522C" w:rsidP="00C11D48">
            <w:pPr>
              <w:spacing w:line="238" w:lineRule="auto"/>
              <w:ind w:right="-105"/>
            </w:pPr>
          </w:p>
        </w:tc>
        <w:tc>
          <w:tcPr>
            <w:tcW w:w="9365" w:type="dxa"/>
            <w:tcBorders>
              <w:top w:val="nil"/>
              <w:left w:val="nil"/>
              <w:bottom w:val="single" w:sz="4" w:space="0" w:color="auto"/>
              <w:right w:val="nil"/>
            </w:tcBorders>
            <w:shd w:val="clear" w:color="auto" w:fill="auto"/>
          </w:tcPr>
          <w:p w14:paraId="1D0429FF" w14:textId="77777777" w:rsidR="007A522C" w:rsidRPr="00B4403D" w:rsidRDefault="007A522C" w:rsidP="001A31C0">
            <w:pPr>
              <w:spacing w:line="238" w:lineRule="auto"/>
              <w:ind w:left="-105" w:right="-105" w:firstLine="90"/>
              <w:jc w:val="right"/>
            </w:pPr>
          </w:p>
        </w:tc>
      </w:tr>
      <w:tr w:rsidR="002F0164" w14:paraId="50D6ECC0" w14:textId="77777777" w:rsidTr="00E64AE1">
        <w:trPr>
          <w:trHeight w:val="27"/>
          <w:tblHeader/>
        </w:trPr>
        <w:tc>
          <w:tcPr>
            <w:tcW w:w="5035" w:type="dxa"/>
            <w:tcBorders>
              <w:top w:val="single" w:sz="4" w:space="0" w:color="auto"/>
              <w:left w:val="single" w:sz="4" w:space="0" w:color="auto"/>
              <w:bottom w:val="single" w:sz="4" w:space="0" w:color="auto"/>
              <w:right w:val="single" w:sz="4" w:space="0" w:color="auto"/>
            </w:tcBorders>
            <w:shd w:val="pct10" w:color="auto" w:fill="auto"/>
          </w:tcPr>
          <w:p w14:paraId="7D95F48A" w14:textId="77777777" w:rsidR="007A522C" w:rsidRPr="009260C2" w:rsidRDefault="00000000" w:rsidP="00C11D48">
            <w:pPr>
              <w:keepLines/>
              <w:widowControl w:val="0"/>
              <w:spacing w:line="238" w:lineRule="auto"/>
              <w:ind w:left="-101" w:right="-101" w:firstLine="72"/>
              <w:rPr>
                <w:b/>
                <w:bCs/>
                <w:color w:val="00665E" w:themeColor="accent1"/>
              </w:rPr>
            </w:pPr>
            <w:r w:rsidRPr="009260C2">
              <w:rPr>
                <w:b/>
                <w:bCs/>
              </w:rPr>
              <w:t>Assessment Method</w:t>
            </w:r>
          </w:p>
        </w:tc>
        <w:tc>
          <w:tcPr>
            <w:tcW w:w="9365" w:type="dxa"/>
            <w:tcBorders>
              <w:top w:val="single" w:sz="4" w:space="0" w:color="auto"/>
              <w:left w:val="single" w:sz="4" w:space="0" w:color="auto"/>
              <w:bottom w:val="single" w:sz="4" w:space="0" w:color="auto"/>
              <w:right w:val="single" w:sz="4" w:space="0" w:color="auto"/>
            </w:tcBorders>
            <w:shd w:val="pct10" w:color="auto" w:fill="auto"/>
          </w:tcPr>
          <w:p w14:paraId="7CD34A50" w14:textId="77777777" w:rsidR="007A522C" w:rsidRPr="005C5227" w:rsidRDefault="00000000" w:rsidP="00C11D48">
            <w:pPr>
              <w:keepLines/>
              <w:widowControl w:val="0"/>
              <w:spacing w:line="238" w:lineRule="auto"/>
              <w:ind w:right="-101" w:hanging="29"/>
              <w:rPr>
                <w:b/>
                <w:bCs/>
              </w:rPr>
            </w:pPr>
            <w:r w:rsidRPr="005C5227">
              <w:rPr>
                <w:b/>
                <w:bCs/>
              </w:rPr>
              <w:t>Results &amp; Analysis</w:t>
            </w:r>
          </w:p>
        </w:tc>
      </w:tr>
      <w:tr w:rsidR="005F7C4D" w14:paraId="3F94A722" w14:textId="77777777" w:rsidTr="00E64AE1">
        <w:trPr>
          <w:trHeight w:val="27"/>
        </w:trPr>
        <w:tc>
          <w:tcPr>
            <w:tcW w:w="5035" w:type="dxa"/>
            <w:tcBorders>
              <w:top w:val="single" w:sz="4" w:space="0" w:color="auto"/>
              <w:bottom w:val="single" w:sz="4" w:space="0" w:color="auto"/>
              <w:right w:val="single" w:sz="4" w:space="0" w:color="auto"/>
            </w:tcBorders>
          </w:tcPr>
          <w:p w14:paraId="60456E2B" w14:textId="77777777" w:rsidR="007A522C" w:rsidRPr="00027D5B" w:rsidRDefault="00000000" w:rsidP="00C11D48">
            <w:pPr>
              <w:keepLines/>
              <w:widowControl w:val="0"/>
              <w:spacing w:line="238" w:lineRule="auto"/>
              <w:ind w:right="-14" w:hanging="15"/>
            </w:pPr>
            <w:r w:rsidRPr="00027D5B">
              <w:rPr>
                <w:b/>
                <w:bCs/>
              </w:rPr>
              <w:t xml:space="preserve">Assessment Instrument: </w:t>
            </w:r>
            <w:r w:rsidRPr="00027D5B">
              <w:t>Database</w:t>
            </w:r>
          </w:p>
          <w:p w14:paraId="62A06174" w14:textId="77777777" w:rsidR="007A522C" w:rsidRPr="00027D5B" w:rsidRDefault="00000000" w:rsidP="00C11D48">
            <w:pPr>
              <w:keepLines/>
              <w:widowControl w:val="0"/>
              <w:spacing w:line="238" w:lineRule="auto"/>
              <w:ind w:right="-14" w:hanging="15"/>
            </w:pPr>
            <w:r w:rsidRPr="00027D5B">
              <w:rPr>
                <w:b/>
                <w:bCs/>
              </w:rPr>
              <w:t xml:space="preserve">Assessment Method Name: </w:t>
            </w:r>
            <w:r w:rsidRPr="00027D5B">
              <w:t>G2G Passing Rate</w:t>
            </w:r>
          </w:p>
          <w:p w14:paraId="3DC78651" w14:textId="77777777" w:rsidR="007A522C" w:rsidRPr="00027D5B" w:rsidRDefault="00000000" w:rsidP="00C11D48">
            <w:pPr>
              <w:keepLines/>
              <w:widowControl w:val="0"/>
              <w:spacing w:line="238" w:lineRule="auto"/>
              <w:ind w:right="-14" w:hanging="15"/>
            </w:pPr>
            <w:r w:rsidRPr="00027D5B">
              <w:rPr>
                <w:b/>
                <w:bCs/>
              </w:rPr>
              <w:t xml:space="preserve">Assessment Method: </w:t>
            </w:r>
            <w:r w:rsidRPr="00027D5B">
              <w:t>Data for all courses in the G2G project will be gathered via the AIM dashboard, which holds passing rates for all Gateways to Graduation courses.</w:t>
            </w:r>
            <w:r>
              <w:br/>
            </w:r>
            <w:r>
              <w:br/>
              <w:t>Note: The Gateway Student Perceptions &amp; Behaviors Survey used in the Gateway programming is sent to all students enrolled in sections of Gateway courses and the data is analyzed and reported back to faculty. While CAT will not report the results of that survey here, it is an additional element in the process that results in improved student outcomes in G2G courses.</w:t>
            </w:r>
            <w:r>
              <w:br/>
            </w:r>
            <w:r>
              <w:br/>
              <w:t>Justification: Current Gateway passing rate average is 78%. A stretch goal is to achieve a stable average Gateway passing rate of 85%. This would place Gateway courses closer to the overall undergraduate student success rates across disciplines.</w:t>
            </w:r>
          </w:p>
          <w:p w14:paraId="2A78AFD6" w14:textId="77777777" w:rsidR="007A522C" w:rsidRPr="00027D5B" w:rsidRDefault="00000000" w:rsidP="00C11D48">
            <w:pPr>
              <w:keepLines/>
              <w:widowControl w:val="0"/>
              <w:spacing w:line="238" w:lineRule="auto"/>
              <w:ind w:right="-14" w:hanging="15"/>
            </w:pPr>
            <w:r w:rsidRPr="00027D5B">
              <w:rPr>
                <w:b/>
                <w:bCs/>
              </w:rPr>
              <w:t xml:space="preserve">Sampling: </w:t>
            </w:r>
            <w:r w:rsidRPr="00027D5B">
              <w:t>All courses in the Gateways to Graduation project.</w:t>
            </w:r>
          </w:p>
          <w:p w14:paraId="72FE797C" w14:textId="77777777" w:rsidR="007A522C" w:rsidRPr="00027D5B" w:rsidRDefault="00000000" w:rsidP="00C11D48">
            <w:pPr>
              <w:keepLines/>
              <w:widowControl w:val="0"/>
              <w:spacing w:line="238" w:lineRule="auto"/>
              <w:ind w:right="-14" w:hanging="15"/>
            </w:pPr>
            <w:r w:rsidRPr="00027D5B">
              <w:rPr>
                <w:b/>
                <w:bCs/>
              </w:rPr>
              <w:lastRenderedPageBreak/>
              <w:t xml:space="preserve">Minimum Criteria for Success: </w:t>
            </w:r>
            <w:r w:rsidRPr="00027D5B">
              <w:t xml:space="preserve">Overall passing rates for Gateway to Graduation courses will increase by 1% from each previous year. </w:t>
            </w:r>
          </w:p>
          <w:p w14:paraId="27877499" w14:textId="77777777" w:rsidR="007A522C" w:rsidRPr="00027D5B" w:rsidRDefault="00000000" w:rsidP="00C11D48">
            <w:pPr>
              <w:keepLines/>
              <w:widowControl w:val="0"/>
              <w:spacing w:line="238" w:lineRule="auto"/>
              <w:ind w:right="-14" w:hanging="15"/>
            </w:pPr>
            <w:r w:rsidRPr="00027D5B">
              <w:rPr>
                <w:b/>
                <w:bCs/>
              </w:rPr>
              <w:t xml:space="preserve">Method Start Date: </w:t>
            </w:r>
            <w:r w:rsidRPr="00027D5B">
              <w:t>07/01/2019</w:t>
            </w:r>
          </w:p>
          <w:p w14:paraId="1290D073" w14:textId="77777777" w:rsidR="007A522C" w:rsidRPr="00027D5B" w:rsidRDefault="00000000" w:rsidP="00C11D48">
            <w:pPr>
              <w:keepLines/>
              <w:widowControl w:val="0"/>
              <w:spacing w:line="238" w:lineRule="auto"/>
              <w:ind w:right="-14" w:hanging="15"/>
            </w:pPr>
            <w:r w:rsidRPr="00027D5B">
              <w:rPr>
                <w:b/>
                <w:bCs/>
              </w:rPr>
              <w:t xml:space="preserve">Method End Date: </w:t>
            </w:r>
            <w:r w:rsidRPr="00027D5B">
              <w:t>06/30/2030</w:t>
            </w:r>
          </w:p>
          <w:p w14:paraId="58998E76" w14:textId="77777777" w:rsidR="007A522C" w:rsidRPr="00027D5B" w:rsidRDefault="00000000" w:rsidP="00C11D48">
            <w:pPr>
              <w:keepLines/>
              <w:widowControl w:val="0"/>
              <w:spacing w:line="238" w:lineRule="auto"/>
              <w:ind w:right="-14" w:hanging="15"/>
            </w:pPr>
            <w:r w:rsidRPr="00027D5B">
              <w:rPr>
                <w:b/>
                <w:bCs/>
              </w:rPr>
              <w:t xml:space="preserve">Method Status: </w:t>
            </w:r>
            <w:r w:rsidRPr="00027D5B">
              <w:t>Active</w:t>
            </w:r>
          </w:p>
        </w:tc>
        <w:tc>
          <w:tcPr>
            <w:tcW w:w="9365" w:type="dxa"/>
            <w:tcBorders>
              <w:top w:val="single" w:sz="4" w:space="0" w:color="auto"/>
              <w:left w:val="single" w:sz="4" w:space="0" w:color="auto"/>
              <w:bottom w:val="single" w:sz="4" w:space="0" w:color="auto"/>
            </w:tcBorders>
          </w:tcPr>
          <w:p w14:paraId="15FB3809" w14:textId="77777777" w:rsidR="007A522C" w:rsidRPr="00027D5B" w:rsidRDefault="00000000" w:rsidP="00C11D48">
            <w:pPr>
              <w:keepLines/>
              <w:widowControl w:val="0"/>
              <w:spacing w:line="238" w:lineRule="auto"/>
              <w:ind w:left="-14" w:right="-101" w:firstLine="14"/>
            </w:pPr>
            <w:r w:rsidRPr="00027D5B">
              <w:rPr>
                <w:b/>
                <w:bCs/>
              </w:rPr>
              <w:lastRenderedPageBreak/>
              <w:t>Results Date</w:t>
            </w:r>
            <w:r w:rsidRPr="00027D5B">
              <w:t>: 11/09/2022</w:t>
            </w:r>
          </w:p>
          <w:p w14:paraId="61A16BB6" w14:textId="77777777" w:rsidR="007A522C" w:rsidRPr="00027D5B" w:rsidRDefault="00000000" w:rsidP="00C11D48">
            <w:pPr>
              <w:keepLines/>
              <w:widowControl w:val="0"/>
              <w:spacing w:line="238" w:lineRule="auto"/>
              <w:ind w:left="-14" w:right="-101" w:firstLine="14"/>
            </w:pPr>
            <w:r w:rsidRPr="00027D5B">
              <w:rPr>
                <w:b/>
                <w:bCs/>
              </w:rPr>
              <w:t>Reporting Period</w:t>
            </w:r>
            <w:r w:rsidRPr="00027D5B">
              <w:t>: 2021 - 2022</w:t>
            </w:r>
          </w:p>
          <w:p w14:paraId="08AE1909" w14:textId="77777777" w:rsidR="007A522C" w:rsidRPr="00027D5B" w:rsidRDefault="00000000" w:rsidP="00C11D48">
            <w:pPr>
              <w:keepLines/>
              <w:widowControl w:val="0"/>
              <w:spacing w:line="238" w:lineRule="auto"/>
              <w:ind w:left="-14" w:right="-101" w:firstLine="14"/>
            </w:pPr>
            <w:r w:rsidRPr="00027D5B">
              <w:rPr>
                <w:b/>
                <w:bCs/>
              </w:rPr>
              <w:t>Criterion Status</w:t>
            </w:r>
            <w:r w:rsidRPr="00027D5B">
              <w:t>: B. 90% to 99% Met</w:t>
            </w:r>
          </w:p>
          <w:p w14:paraId="1A0321AC" w14:textId="77777777" w:rsidR="007A522C" w:rsidRPr="00027D5B" w:rsidRDefault="00000000" w:rsidP="00C11D48">
            <w:pPr>
              <w:keepLines/>
              <w:widowControl w:val="0"/>
              <w:spacing w:line="238" w:lineRule="auto"/>
              <w:ind w:left="-14" w:right="-101" w:firstLine="14"/>
            </w:pPr>
            <w:r w:rsidRPr="00027D5B">
              <w:rPr>
                <w:b/>
                <w:bCs/>
              </w:rPr>
              <w:t>Results</w:t>
            </w:r>
            <w:r w:rsidRPr="00027D5B">
              <w:t xml:space="preserve">: Course passing rate is ultimately the metric we hope to improve in order to advance the project goal of reducing time to graduation. However, this has been a less reliable measure of improved student learning since AY 2019-20, when FIU shifted to remote learning as a response to the covid pandemic. </w:t>
            </w:r>
            <w:r>
              <w:br/>
            </w:r>
            <w:r>
              <w:br/>
            </w:r>
            <w:r>
              <w:br/>
              <w:t>Passing Rates in AY19-20 and AY20-21 were inflated due to pandemic-related accommodations and shifts in modalities. The closest comparison would be to AY18-19. In AY 21-22, the overall success rate in Gateway Courses is 78%. In the Use of Results section, we outline a more detailed process for assessing our Gateway efforts. This includes the number of courses and faculty that CAT is working with as well as student survey responses to the Gateway Survey of Student Behaviors &amp; Perceptions and individual course passing rates.</w:t>
            </w:r>
          </w:p>
          <w:p w14:paraId="052F8E31" w14:textId="77777777" w:rsidR="007A522C" w:rsidRPr="00027D5B" w:rsidRDefault="00000000" w:rsidP="00C11D48">
            <w:pPr>
              <w:keepLines/>
              <w:widowControl w:val="0"/>
              <w:spacing w:line="238" w:lineRule="auto"/>
              <w:ind w:left="-14" w:right="-101" w:firstLine="14"/>
            </w:pPr>
            <w:r w:rsidRPr="00027D5B">
              <w:rPr>
                <w:b/>
                <w:bCs/>
              </w:rPr>
              <w:t>Analysis</w:t>
            </w:r>
            <w:r w:rsidRPr="00027D5B">
              <w:t>:  Course passing rates appear to have been elevated a bit during the period of remote learning (See attached Passing Rates in Gateway Courses document). Faculty tended to offer more leniency in an effort to accommodate the difficult conditions some students were facing, and some university policies were relaxed, as well. Overall passing rates for gateway courses returned to the lower AY 2018-19 level in AY 2021-22, likely as a result of the return to previous course policies as well as some students struggling to return to in-person classes and adjust to demands on their time that had changed over the course of the pandemic.</w:t>
            </w:r>
          </w:p>
          <w:p w14:paraId="0C6EA4F4" w14:textId="77777777" w:rsidR="007A522C" w:rsidRPr="002A7269" w:rsidRDefault="00000000" w:rsidP="00C11D48">
            <w:pPr>
              <w:keepLines/>
              <w:widowControl w:val="0"/>
              <w:spacing w:line="238" w:lineRule="auto"/>
              <w:ind w:left="-14" w:right="-101" w:firstLine="14"/>
              <w:rPr>
                <w:b/>
                <w:bCs/>
                <w:u w:val="single"/>
              </w:rPr>
            </w:pPr>
            <w:r w:rsidRPr="002A7269">
              <w:rPr>
                <w:b/>
                <w:bCs/>
                <w:u w:val="single"/>
              </w:rPr>
              <w:t>USE OF RESULTS</w:t>
            </w:r>
          </w:p>
          <w:p w14:paraId="0BBACC22" w14:textId="77777777" w:rsidR="007A522C" w:rsidRPr="00027D5B" w:rsidRDefault="00000000" w:rsidP="00C11D48">
            <w:pPr>
              <w:keepLines/>
              <w:widowControl w:val="0"/>
              <w:spacing w:line="238" w:lineRule="auto"/>
              <w:ind w:left="-14" w:right="-101" w:firstLine="14"/>
            </w:pPr>
            <w:r w:rsidRPr="00027D5B">
              <w:rPr>
                <w:b/>
                <w:bCs/>
              </w:rPr>
              <w:t>Use of Results Date</w:t>
            </w:r>
            <w:r w:rsidRPr="00027D5B">
              <w:t>: 11/09/2022</w:t>
            </w:r>
          </w:p>
          <w:p w14:paraId="1835DD44" w14:textId="77777777" w:rsidR="007A522C" w:rsidRPr="00027D5B" w:rsidRDefault="00000000" w:rsidP="00C11D48">
            <w:pPr>
              <w:keepLines/>
              <w:widowControl w:val="0"/>
              <w:spacing w:line="238" w:lineRule="auto"/>
              <w:ind w:left="-14" w:right="-101" w:firstLine="14"/>
            </w:pPr>
            <w:r w:rsidRPr="00027D5B">
              <w:rPr>
                <w:b/>
                <w:bCs/>
              </w:rPr>
              <w:lastRenderedPageBreak/>
              <w:t>Use of Results for Improvement</w:t>
            </w:r>
            <w:r w:rsidRPr="00027D5B">
              <w:t xml:space="preserve">: Proposed new measures for G2G assessment </w:t>
            </w:r>
            <w:r>
              <w:br/>
            </w:r>
            <w:r>
              <w:br/>
              <w:t xml:space="preserve">Phase 1 - Data exploration &amp; development of redesign </w:t>
            </w:r>
            <w:r>
              <w:br/>
            </w:r>
            <w:r>
              <w:br/>
              <w:t xml:space="preserve">At least three (3) courses will engage in the G2G redesign process each year of the project. </w:t>
            </w:r>
            <w:r>
              <w:br/>
            </w:r>
            <w:r>
              <w:br/>
              <w:t xml:space="preserve">At least twelve (12) faculty will participate in G2G data exploration and professional development programming. </w:t>
            </w:r>
            <w:r>
              <w:br/>
            </w:r>
            <w:r>
              <w:br/>
              <w:t xml:space="preserve">Phase 2 - Redesign implementation, assessment &amp; refinement </w:t>
            </w:r>
            <w:r>
              <w:br/>
            </w:r>
            <w:r>
              <w:br/>
              <w:t xml:space="preserve">Student survey responses reflect improved course experience. Redesign implementation includes use of either Gateway Survey of Student Behaviors &amp; Perceptions or other appropriate survey for assessment at the end of the Fall term implementation.  </w:t>
            </w:r>
            <w:r>
              <w:br/>
            </w:r>
            <w:r>
              <w:br/>
              <w:t xml:space="preserve">Course passing rates improve 1% above previous year. </w:t>
            </w:r>
          </w:p>
          <w:p w14:paraId="657633EC" w14:textId="77777777" w:rsidR="007A522C" w:rsidRPr="00027D5B" w:rsidRDefault="00000000" w:rsidP="00C11D48">
            <w:pPr>
              <w:keepLines/>
              <w:widowControl w:val="0"/>
              <w:spacing w:line="238" w:lineRule="auto"/>
              <w:ind w:left="-14" w:right="-101" w:firstLine="14"/>
            </w:pPr>
            <w:r w:rsidRPr="00027D5B">
              <w:rPr>
                <w:b/>
                <w:bCs/>
              </w:rPr>
              <w:t>Administrative Area Improvement Category</w:t>
            </w:r>
            <w:r w:rsidRPr="00027D5B">
              <w:t>: Improvement of Assessment</w:t>
            </w:r>
          </w:p>
          <w:p w14:paraId="02B2C3BF" w14:textId="77777777" w:rsidR="007A522C" w:rsidRPr="002A7269" w:rsidRDefault="00000000" w:rsidP="00C11D48">
            <w:pPr>
              <w:keepLines/>
              <w:widowControl w:val="0"/>
              <w:spacing w:line="238" w:lineRule="auto"/>
              <w:ind w:left="-14" w:right="-101" w:firstLine="14"/>
              <w:rPr>
                <w:b/>
                <w:bCs/>
                <w:u w:val="single"/>
              </w:rPr>
            </w:pPr>
            <w:r w:rsidRPr="002A7269">
              <w:rPr>
                <w:b/>
                <w:bCs/>
                <w:u w:val="single"/>
              </w:rPr>
              <w:t>FOLLOW-UP</w:t>
            </w:r>
          </w:p>
          <w:p w14:paraId="1F0C3627" w14:textId="77777777" w:rsidR="007A522C" w:rsidRPr="00027D5B" w:rsidRDefault="00000000" w:rsidP="00C11D48">
            <w:pPr>
              <w:keepLines/>
              <w:widowControl w:val="0"/>
              <w:spacing w:line="238" w:lineRule="auto"/>
              <w:ind w:left="-14" w:right="-101" w:firstLine="14"/>
            </w:pPr>
            <w:r w:rsidRPr="00027D5B">
              <w:rPr>
                <w:b/>
                <w:bCs/>
              </w:rPr>
              <w:t>Follow-Up &amp; Evidence Date</w:t>
            </w:r>
            <w:r w:rsidRPr="00027D5B">
              <w:t>: 11/09/2022</w:t>
            </w:r>
          </w:p>
          <w:p w14:paraId="32863FC0" w14:textId="77777777" w:rsidR="007A522C" w:rsidRPr="00027D5B" w:rsidRDefault="00000000" w:rsidP="00C11D48">
            <w:pPr>
              <w:keepLines/>
              <w:widowControl w:val="0"/>
              <w:spacing w:line="238" w:lineRule="auto"/>
              <w:ind w:left="-14" w:right="-101" w:firstLine="14"/>
            </w:pPr>
            <w:r w:rsidRPr="00027D5B">
              <w:rPr>
                <w:b/>
                <w:bCs/>
              </w:rPr>
              <w:t>Follow-Up</w:t>
            </w:r>
            <w:r w:rsidRPr="00027D5B">
              <w:t>: For AY21-22, the course level evaluations are included in the attached G2G Assessment Ay21-22 document.</w:t>
            </w:r>
          </w:p>
          <w:p w14:paraId="63488177" w14:textId="77777777" w:rsidR="007A522C" w:rsidRPr="00027D5B" w:rsidRDefault="00000000" w:rsidP="00C11D48">
            <w:pPr>
              <w:keepLines/>
              <w:widowControl w:val="0"/>
              <w:spacing w:line="238" w:lineRule="auto"/>
              <w:ind w:left="-14" w:right="-101" w:firstLine="14"/>
            </w:pPr>
            <w:r w:rsidRPr="00027D5B">
              <w:rPr>
                <w:b/>
                <w:bCs/>
              </w:rPr>
              <w:t>Follow-Up Evidence Documents</w:t>
            </w:r>
            <w:r w:rsidRPr="00027D5B">
              <w:t xml:space="preserve">: </w:t>
            </w:r>
          </w:p>
          <w:p w14:paraId="6F9B8E77" w14:textId="77777777" w:rsidR="00597CD8" w:rsidRDefault="00000000">
            <w:pPr>
              <w:spacing w:line="238" w:lineRule="auto"/>
              <w:ind w:left="-14" w:right="-101" w:firstLine="14"/>
            </w:pPr>
            <w:hyperlink r:id="rId9">
              <w:r>
                <w:rPr>
                  <w:rStyle w:val="Hyperlink"/>
                </w:rPr>
                <w:t>G2G Assessment AY21-22.pdf</w:t>
              </w:r>
            </w:hyperlink>
          </w:p>
          <w:p w14:paraId="3DB55C13" w14:textId="77777777" w:rsidR="007A522C" w:rsidRPr="00EB403F" w:rsidRDefault="00000000" w:rsidP="00C11D48">
            <w:pPr>
              <w:keepLines/>
              <w:widowControl w:val="0"/>
              <w:spacing w:line="238" w:lineRule="auto"/>
              <w:ind w:left="-14" w:right="-101" w:firstLine="14"/>
              <w:rPr>
                <w:u w:val="single"/>
              </w:rPr>
            </w:pPr>
            <w:r w:rsidRPr="00EB403F">
              <w:rPr>
                <w:b/>
                <w:bCs/>
                <w:u w:val="single"/>
              </w:rPr>
              <w:t>Action/Improvement Plan</w:t>
            </w:r>
            <w:r w:rsidRPr="00EB403F">
              <w:rPr>
                <w:u w:val="single"/>
              </w:rPr>
              <w:t>:</w:t>
            </w:r>
          </w:p>
          <w:p w14:paraId="719A0DA8" w14:textId="77777777" w:rsidR="007A522C" w:rsidRPr="00EB403F" w:rsidRDefault="00000000" w:rsidP="00C11D48">
            <w:pPr>
              <w:keepLines/>
              <w:widowControl w:val="0"/>
              <w:spacing w:line="238" w:lineRule="auto"/>
              <w:ind w:left="-14" w:right="-101" w:firstLine="14"/>
              <w:rPr>
                <w:u w:val="single"/>
              </w:rPr>
            </w:pPr>
            <w:r w:rsidRPr="00EB403F">
              <w:rPr>
                <w:b/>
                <w:bCs/>
                <w:u w:val="single"/>
              </w:rPr>
              <w:t>Follow-Up &amp; Evidence</w:t>
            </w:r>
          </w:p>
          <w:p w14:paraId="3E0ACE2F" w14:textId="77777777" w:rsidR="007A522C" w:rsidRDefault="007A522C" w:rsidP="001A31C0">
            <w:pPr>
              <w:keepLines/>
              <w:pBdr>
                <w:bottom w:val="single" w:sz="4" w:space="0" w:color="auto"/>
              </w:pBdr>
              <w:spacing w:line="238" w:lineRule="auto"/>
              <w:ind w:right="-101" w:hanging="101"/>
            </w:pPr>
          </w:p>
        </w:tc>
      </w:tr>
    </w:tbl>
    <w:p w14:paraId="44DC96D2" w14:textId="77777777" w:rsidR="007A522C" w:rsidRDefault="007A522C" w:rsidP="00C11D48">
      <w:pPr>
        <w:keepLines/>
        <w:spacing w:after="0" w:line="238" w:lineRule="auto"/>
      </w:pPr>
    </w:p>
    <w:p w14:paraId="5D92DD77" w14:textId="77777777" w:rsidR="007A522C" w:rsidRDefault="007A522C" w:rsidP="00C11D48">
      <w:pPr>
        <w:keepLines/>
        <w:spacing w:after="0" w:line="238" w:lineRule="auto"/>
      </w:pPr>
    </w:p>
    <w:p w14:paraId="6646FCA3" w14:textId="77777777" w:rsidR="007A522C" w:rsidRDefault="007A522C" w:rsidP="00C11D48">
      <w:pPr>
        <w:keepLines/>
        <w:spacing w:after="0" w:line="238" w:lineRule="auto"/>
      </w:pPr>
    </w:p>
    <w:p w14:paraId="4C56F452" w14:textId="77777777" w:rsidR="007A522C" w:rsidRPr="00C350D5" w:rsidRDefault="007A522C" w:rsidP="00C11D48">
      <w:pPr>
        <w:keepLines/>
        <w:spacing w:after="0" w:line="238" w:lineRule="auto"/>
      </w:pPr>
    </w:p>
    <w:p w14:paraId="3EE7D856" w14:textId="77777777" w:rsidR="007A522C" w:rsidRPr="00C350D5" w:rsidRDefault="007A522C" w:rsidP="001A31C0">
      <w:pPr>
        <w:spacing w:line="238" w:lineRule="auto"/>
      </w:pPr>
    </w:p>
    <w:p w14:paraId="5F634052" w14:textId="77777777" w:rsidR="00C17CC5" w:rsidRPr="00862E3A" w:rsidRDefault="00C17CC5" w:rsidP="00862E3A"/>
    <w:sectPr w:rsidR="00C17CC5" w:rsidRPr="00862E3A" w:rsidSect="007A70D2">
      <w:headerReference w:type="default" r:id="rId10"/>
      <w:footerReference w:type="default" r:id="rId11"/>
      <w:pgSz w:w="15840" w:h="12240" w:orient="landscape"/>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5FA79" w14:textId="77777777" w:rsidR="0043294B" w:rsidRDefault="0043294B" w:rsidP="00F42B8E">
      <w:pPr>
        <w:spacing w:after="0" w:line="240" w:lineRule="auto"/>
      </w:pPr>
      <w:r>
        <w:separator/>
      </w:r>
    </w:p>
  </w:endnote>
  <w:endnote w:type="continuationSeparator" w:id="0">
    <w:p w14:paraId="5FE08EE7" w14:textId="77777777" w:rsidR="0043294B" w:rsidRDefault="0043294B" w:rsidP="00F4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ohit Devanagari">
    <w:altName w:val="Cambria"/>
    <w:panose1 w:val="00000000000000000000"/>
    <w:charset w:val="00"/>
    <w:family w:val="roman"/>
    <w:notTrueType/>
    <w:pitch w:val="default"/>
  </w:font>
  <w:font w:name="Courier 10 Pitch">
    <w:altName w:val="Courier New"/>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8A45" w14:textId="77777777" w:rsidR="007A522C" w:rsidRPr="002A44FB" w:rsidRDefault="00000000" w:rsidP="002A44FB">
    <w:pPr>
      <w:pStyle w:val="Footer"/>
      <w:rPr>
        <w:color w:val="595959" w:themeColor="text1" w:themeTint="A6"/>
        <w:sz w:val="20"/>
        <w:szCs w:val="20"/>
      </w:rPr>
    </w:pPr>
    <w:r w:rsidRPr="00AE6562">
      <w:rPr>
        <w:color w:val="595959" w:themeColor="text1" w:themeTint="A6"/>
        <w:sz w:val="20"/>
        <w:szCs w:val="20"/>
      </w:rPr>
      <w:t>10/13/2023</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326D" w14:textId="77777777" w:rsidR="007A522C" w:rsidRPr="002A44FB" w:rsidRDefault="00000000" w:rsidP="002A44FB">
    <w:pPr>
      <w:pStyle w:val="Footer"/>
      <w:rPr>
        <w:color w:val="595959" w:themeColor="text1" w:themeTint="A6"/>
        <w:sz w:val="20"/>
        <w:szCs w:val="20"/>
      </w:rPr>
    </w:pPr>
    <w:r w:rsidRPr="00AE6562">
      <w:rPr>
        <w:color w:val="595959" w:themeColor="text1" w:themeTint="A6"/>
        <w:sz w:val="20"/>
        <w:szCs w:val="20"/>
      </w:rPr>
      <w:t>10/13/2023</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99C89" w14:textId="77777777" w:rsidR="0043294B" w:rsidRDefault="0043294B" w:rsidP="00F42B8E">
      <w:pPr>
        <w:spacing w:after="0" w:line="240" w:lineRule="auto"/>
      </w:pPr>
      <w:r>
        <w:separator/>
      </w:r>
    </w:p>
  </w:footnote>
  <w:footnote w:type="continuationSeparator" w:id="0">
    <w:p w14:paraId="0F569BA0" w14:textId="77777777" w:rsidR="0043294B" w:rsidRDefault="0043294B" w:rsidP="00F42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87C6" w14:textId="77777777" w:rsidR="007A522C" w:rsidRPr="000F251F" w:rsidRDefault="00000000">
    <w:pPr>
      <w:pStyle w:val="Header"/>
      <w:rPr>
        <w:b/>
        <w:bCs/>
        <w:color w:val="00665E" w:themeColor="accent1"/>
        <w:sz w:val="24"/>
        <w:szCs w:val="24"/>
      </w:rPr>
    </w:pPr>
    <w:r w:rsidRPr="000F251F">
      <w:rPr>
        <w:b/>
        <w:bCs/>
        <w:color w:val="00665E" w:themeColor="accent1"/>
        <w:sz w:val="24"/>
        <w:szCs w:val="24"/>
      </w:rPr>
      <w:t>Admin - Center for the Advancement of Teaching: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24DF" w14:textId="77777777" w:rsidR="007A522C" w:rsidRPr="00023F47" w:rsidRDefault="00000000" w:rsidP="00544D3B">
    <w:pPr>
      <w:tabs>
        <w:tab w:val="center" w:pos="4680"/>
        <w:tab w:val="right" w:pos="9360"/>
      </w:tabs>
      <w:spacing w:after="120" w:line="240" w:lineRule="auto"/>
      <w:jc w:val="right"/>
      <w:rPr>
        <w:b/>
        <w:bCs/>
        <w:color w:val="00665E" w:themeColor="accent1"/>
        <w:sz w:val="32"/>
        <w:szCs w:val="32"/>
      </w:rPr>
    </w:pPr>
    <w:r w:rsidRPr="00023F47">
      <w:rPr>
        <w:b/>
        <w:bCs/>
        <w:color w:val="00665E" w:themeColor="accent1"/>
        <w:sz w:val="32"/>
        <w:szCs w:val="32"/>
      </w:rPr>
      <w:t>Admin - Center for the Advancement of Teaching: Assessment Report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C5"/>
    <w:rsid w:val="000421FA"/>
    <w:rsid w:val="001A4BA6"/>
    <w:rsid w:val="001C0958"/>
    <w:rsid w:val="001E38AE"/>
    <w:rsid w:val="00285F45"/>
    <w:rsid w:val="002E4CF4"/>
    <w:rsid w:val="00365D4F"/>
    <w:rsid w:val="0043294B"/>
    <w:rsid w:val="005112CB"/>
    <w:rsid w:val="00597CD8"/>
    <w:rsid w:val="005C2928"/>
    <w:rsid w:val="006E2561"/>
    <w:rsid w:val="007A0E0C"/>
    <w:rsid w:val="007A522C"/>
    <w:rsid w:val="00862E3A"/>
    <w:rsid w:val="008B22E1"/>
    <w:rsid w:val="00A66AEC"/>
    <w:rsid w:val="00A83FF2"/>
    <w:rsid w:val="00AC1B13"/>
    <w:rsid w:val="00B16B12"/>
    <w:rsid w:val="00BC20E1"/>
    <w:rsid w:val="00BE7177"/>
    <w:rsid w:val="00C17CC5"/>
    <w:rsid w:val="00F0457A"/>
    <w:rsid w:val="00F4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1E75B"/>
  <w15:chartTrackingRefBased/>
  <w15:docId w15:val="{1B0FD34F-E940-4595-AB8D-1D069EBE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CC5"/>
    <w:pPr>
      <w:spacing w:line="300" w:lineRule="auto"/>
    </w:pPr>
    <w:rPr>
      <w:rFonts w:eastAsiaTheme="minorEastAsia"/>
      <w:sz w:val="21"/>
      <w:szCs w:val="21"/>
      <w:lang w:eastAsia="zh-CN" w:bidi="hi-IN"/>
    </w:rPr>
  </w:style>
  <w:style w:type="paragraph" w:styleId="Heading1">
    <w:name w:val="heading 1"/>
    <w:basedOn w:val="Normal"/>
    <w:next w:val="Normal"/>
    <w:link w:val="Heading1Char"/>
    <w:uiPriority w:val="9"/>
    <w:qFormat/>
    <w:rsid w:val="006B6A64"/>
    <w:pPr>
      <w:keepNext/>
      <w:keepLines/>
      <w:spacing w:before="240" w:after="0"/>
      <w:outlineLvl w:val="0"/>
    </w:pPr>
    <w:rPr>
      <w:rFonts w:asciiTheme="majorHAnsi" w:eastAsiaTheme="majorEastAsia" w:hAnsiTheme="majorHAnsi" w:cstheme="majorBidi"/>
      <w:color w:val="004C46" w:themeColor="accent1" w:themeShade="BF"/>
      <w:sz w:val="32"/>
      <w:szCs w:val="32"/>
    </w:rPr>
  </w:style>
  <w:style w:type="paragraph" w:styleId="Heading2">
    <w:name w:val="heading 2"/>
    <w:basedOn w:val="Normal"/>
    <w:next w:val="Normal"/>
    <w:link w:val="Heading2Char1"/>
    <w:uiPriority w:val="9"/>
    <w:unhideWhenUsed/>
    <w:qFormat/>
    <w:rsid w:val="00117C2C"/>
    <w:pPr>
      <w:keepNext/>
      <w:keepLines/>
      <w:spacing w:before="40" w:after="0"/>
      <w:outlineLvl w:val="1"/>
    </w:pPr>
    <w:rPr>
      <w:rFonts w:asciiTheme="majorHAnsi" w:eastAsiaTheme="majorEastAsia" w:hAnsiTheme="majorHAnsi" w:cstheme="majorBidi"/>
      <w:color w:val="004C46" w:themeColor="accent1" w:themeShade="BF"/>
      <w:sz w:val="26"/>
      <w:szCs w:val="26"/>
    </w:rPr>
  </w:style>
  <w:style w:type="paragraph" w:styleId="Heading3">
    <w:name w:val="heading 3"/>
    <w:basedOn w:val="Normal"/>
    <w:next w:val="Normal"/>
    <w:link w:val="Heading3Char1"/>
    <w:uiPriority w:val="9"/>
    <w:unhideWhenUsed/>
    <w:qFormat/>
    <w:rsid w:val="00BD56A5"/>
    <w:pPr>
      <w:keepNext/>
      <w:keepLines/>
      <w:spacing w:before="40" w:after="0"/>
      <w:outlineLvl w:val="2"/>
    </w:pPr>
    <w:rPr>
      <w:rFonts w:asciiTheme="majorHAnsi" w:eastAsiaTheme="majorEastAsia" w:hAnsiTheme="majorHAnsi" w:cstheme="majorBidi"/>
      <w:color w:val="00322E" w:themeColor="accent1" w:themeShade="7F"/>
      <w:sz w:val="24"/>
      <w:szCs w:val="24"/>
    </w:rPr>
  </w:style>
  <w:style w:type="paragraph" w:styleId="Heading4">
    <w:name w:val="heading 4"/>
    <w:basedOn w:val="Normal"/>
    <w:next w:val="Normal"/>
    <w:link w:val="Heading4Char1"/>
    <w:uiPriority w:val="9"/>
    <w:unhideWhenUsed/>
    <w:qFormat/>
    <w:rsid w:val="00BD56A5"/>
    <w:pPr>
      <w:keepNext/>
      <w:keepLines/>
      <w:spacing w:before="40" w:after="0"/>
      <w:outlineLvl w:val="3"/>
    </w:pPr>
    <w:rPr>
      <w:rFonts w:asciiTheme="majorHAnsi" w:eastAsiaTheme="majorEastAsia" w:hAnsiTheme="majorHAnsi" w:cstheme="majorBidi"/>
      <w:i/>
      <w:iCs/>
      <w:color w:val="004C46" w:themeColor="accent1" w:themeShade="BF"/>
    </w:rPr>
  </w:style>
  <w:style w:type="paragraph" w:styleId="Heading5">
    <w:name w:val="heading 5"/>
    <w:basedOn w:val="Normal"/>
    <w:next w:val="Normal"/>
    <w:link w:val="Heading5Char"/>
    <w:uiPriority w:val="9"/>
    <w:unhideWhenUsed/>
    <w:qFormat/>
    <w:rsid w:val="00BD56A5"/>
    <w:pPr>
      <w:keepNext/>
      <w:keepLines/>
      <w:spacing w:before="40" w:after="0"/>
      <w:outlineLvl w:val="4"/>
    </w:pPr>
    <w:rPr>
      <w:rFonts w:asciiTheme="majorHAnsi" w:eastAsiaTheme="majorEastAsia" w:hAnsiTheme="majorHAnsi" w:cstheme="majorBidi"/>
      <w:color w:val="004C4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B8E"/>
    <w:pPr>
      <w:tabs>
        <w:tab w:val="center" w:pos="4680"/>
        <w:tab w:val="right" w:pos="9360"/>
      </w:tabs>
      <w:spacing w:after="0" w:line="240" w:lineRule="auto"/>
    </w:pPr>
    <w:rPr>
      <w:rFonts w:cs="Mangal"/>
      <w:szCs w:val="19"/>
    </w:rPr>
  </w:style>
  <w:style w:type="character" w:customStyle="1" w:styleId="HeaderChar">
    <w:name w:val="Header Char"/>
    <w:basedOn w:val="DefaultParagraphFont"/>
    <w:link w:val="Header"/>
    <w:uiPriority w:val="99"/>
    <w:rsid w:val="00F42B8E"/>
    <w:rPr>
      <w:rFonts w:eastAsiaTheme="minorEastAsia" w:cs="Mangal"/>
      <w:sz w:val="21"/>
      <w:szCs w:val="19"/>
      <w:lang w:eastAsia="zh-CN" w:bidi="hi-IN"/>
    </w:rPr>
  </w:style>
  <w:style w:type="paragraph" w:styleId="Footer">
    <w:name w:val="footer"/>
    <w:basedOn w:val="Normal"/>
    <w:link w:val="FooterChar"/>
    <w:uiPriority w:val="99"/>
    <w:unhideWhenUsed/>
    <w:rsid w:val="00F42B8E"/>
    <w:pPr>
      <w:tabs>
        <w:tab w:val="center" w:pos="4680"/>
        <w:tab w:val="right" w:pos="9360"/>
      </w:tabs>
      <w:spacing w:after="0" w:line="240" w:lineRule="auto"/>
    </w:pPr>
    <w:rPr>
      <w:rFonts w:cs="Mangal"/>
      <w:szCs w:val="19"/>
    </w:rPr>
  </w:style>
  <w:style w:type="character" w:customStyle="1" w:styleId="FooterChar">
    <w:name w:val="Footer Char"/>
    <w:basedOn w:val="DefaultParagraphFont"/>
    <w:link w:val="Footer"/>
    <w:uiPriority w:val="99"/>
    <w:rsid w:val="00F42B8E"/>
    <w:rPr>
      <w:rFonts w:eastAsiaTheme="minorEastAsia" w:cs="Mangal"/>
      <w:sz w:val="21"/>
      <w:szCs w:val="19"/>
      <w:lang w:eastAsia="zh-CN" w:bidi="hi-IN"/>
    </w:rPr>
  </w:style>
  <w:style w:type="paragraph" w:styleId="Title">
    <w:name w:val="Title"/>
    <w:basedOn w:val="Normal"/>
    <w:next w:val="Normal"/>
    <w:link w:val="TitleChar"/>
    <w:uiPriority w:val="10"/>
    <w:qFormat/>
    <w:rsid w:val="00CA40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4009"/>
    <w:rPr>
      <w:rFonts w:asciiTheme="majorHAnsi" w:eastAsiaTheme="majorEastAsia" w:hAnsiTheme="majorHAnsi" w:cstheme="majorBidi"/>
      <w:spacing w:val="-10"/>
      <w:kern w:val="28"/>
      <w:sz w:val="56"/>
      <w:szCs w:val="56"/>
    </w:rPr>
  </w:style>
  <w:style w:type="paragraph" w:customStyle="1" w:styleId="SectionHeader">
    <w:name w:val="SectionHeader"/>
    <w:basedOn w:val="Normal"/>
    <w:next w:val="Normal"/>
    <w:link w:val="SectionHeaderChar"/>
    <w:qFormat/>
    <w:rsid w:val="00D411A7"/>
    <w:pPr>
      <w:pBdr>
        <w:bottom w:val="single" w:sz="2" w:space="4" w:color="82BC00" w:themeColor="accent6"/>
      </w:pBdr>
    </w:pPr>
    <w:rPr>
      <w:b/>
    </w:rPr>
  </w:style>
  <w:style w:type="character" w:styleId="Strong">
    <w:name w:val="Strong"/>
    <w:basedOn w:val="DefaultParagraphFont"/>
    <w:uiPriority w:val="22"/>
    <w:qFormat/>
    <w:rsid w:val="00CA4009"/>
    <w:rPr>
      <w:b/>
      <w:bCs/>
    </w:rPr>
  </w:style>
  <w:style w:type="character" w:customStyle="1" w:styleId="SectionHeaderChar">
    <w:name w:val="SectionHeader Char"/>
    <w:basedOn w:val="DefaultParagraphFont"/>
    <w:link w:val="SectionHeader"/>
    <w:rsid w:val="00D411A7"/>
    <w:rPr>
      <w:b/>
    </w:rPr>
  </w:style>
  <w:style w:type="character" w:styleId="Hyperlink">
    <w:name w:val="Hyperlink"/>
    <w:basedOn w:val="DefaultParagraphFont"/>
    <w:uiPriority w:val="99"/>
    <w:unhideWhenUsed/>
    <w:rsid w:val="00516A10"/>
    <w:rPr>
      <w:color w:val="0563C1" w:themeColor="hyperlink"/>
      <w:u w:val="single"/>
    </w:rPr>
  </w:style>
  <w:style w:type="character" w:styleId="UnresolvedMention">
    <w:name w:val="Unresolved Mention"/>
    <w:basedOn w:val="DefaultParagraphFont"/>
    <w:uiPriority w:val="99"/>
    <w:semiHidden/>
    <w:unhideWhenUsed/>
    <w:rsid w:val="00516A10"/>
    <w:rPr>
      <w:color w:val="605E5C"/>
      <w:shd w:val="clear" w:color="auto" w:fill="E1DFDD"/>
    </w:rPr>
  </w:style>
  <w:style w:type="character" w:customStyle="1" w:styleId="Heading1Char">
    <w:name w:val="Heading 1 Char"/>
    <w:basedOn w:val="DefaultParagraphFont"/>
    <w:link w:val="Heading1"/>
    <w:uiPriority w:val="9"/>
    <w:rsid w:val="006B6A64"/>
    <w:rPr>
      <w:rFonts w:asciiTheme="majorHAnsi" w:eastAsiaTheme="majorEastAsia" w:hAnsiTheme="majorHAnsi" w:cstheme="majorBidi"/>
      <w:color w:val="004C46" w:themeColor="accent1" w:themeShade="BF"/>
      <w:sz w:val="32"/>
      <w:szCs w:val="32"/>
    </w:rPr>
  </w:style>
  <w:style w:type="paragraph" w:customStyle="1" w:styleId="BlueUnderlinedSectionHeader">
    <w:name w:val="Blue Underlined Section Header"/>
    <w:basedOn w:val="SectionHeader"/>
    <w:qFormat/>
    <w:rsid w:val="00402911"/>
    <w:pPr>
      <w:ind w:left="720"/>
    </w:pPr>
  </w:style>
  <w:style w:type="paragraph" w:customStyle="1" w:styleId="GreenUnderlinedSectionHeader">
    <w:name w:val="Green Underlined Section Header"/>
    <w:basedOn w:val="BlueUnderlinedSectionHeader"/>
    <w:qFormat/>
    <w:rsid w:val="002729FD"/>
    <w:pPr>
      <w:pBdr>
        <w:bottom w:val="single" w:sz="48" w:space="4" w:color="4EC1E0" w:themeColor="accent5"/>
      </w:pBdr>
      <w:ind w:left="1440"/>
    </w:pPr>
  </w:style>
  <w:style w:type="paragraph" w:customStyle="1" w:styleId="Nofill">
    <w:name w:val="Nofill"/>
    <w:basedOn w:val="BlueUnderlinedSectionHeader"/>
    <w:qFormat/>
    <w:rsid w:val="00746A3E"/>
    <w:pPr>
      <w:pBdr>
        <w:bottom w:val="none" w:sz="0" w:space="0" w:color="auto"/>
      </w:pBdr>
      <w:ind w:left="2160"/>
    </w:pPr>
  </w:style>
  <w:style w:type="paragraph" w:styleId="Subtitle">
    <w:name w:val="Subtitle"/>
    <w:basedOn w:val="Normal"/>
    <w:next w:val="Normal"/>
    <w:link w:val="SubtitleChar"/>
    <w:uiPriority w:val="11"/>
    <w:qFormat/>
    <w:rsid w:val="00F31B2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31B24"/>
    <w:rPr>
      <w:rFonts w:eastAsiaTheme="minorEastAsia"/>
      <w:color w:val="5A5A5A" w:themeColor="text1" w:themeTint="A5"/>
      <w:spacing w:val="15"/>
    </w:rPr>
  </w:style>
  <w:style w:type="paragraph" w:styleId="NoSpacing">
    <w:name w:val="No Spacing"/>
    <w:uiPriority w:val="1"/>
    <w:qFormat/>
    <w:rsid w:val="00DD422B"/>
    <w:pPr>
      <w:spacing w:after="0" w:line="240" w:lineRule="auto"/>
    </w:pPr>
  </w:style>
  <w:style w:type="paragraph" w:styleId="Caption">
    <w:name w:val="caption"/>
    <w:basedOn w:val="Normal"/>
    <w:qFormat/>
    <w:pPr>
      <w:suppressLineNumbers/>
      <w:spacing w:before="120" w:after="120"/>
    </w:pPr>
    <w:rPr>
      <w:rFonts w:cs="Lohit Devanagari"/>
      <w:i/>
      <w:iCs/>
      <w:sz w:val="24"/>
      <w:szCs w:val="24"/>
    </w:rPr>
  </w:style>
  <w:style w:type="paragraph" w:styleId="Quote">
    <w:name w:val="Quote"/>
    <w:basedOn w:val="Normal"/>
    <w:next w:val="Normal"/>
    <w:link w:val="QuoteChar"/>
    <w:uiPriority w:val="29"/>
    <w:qFormat/>
    <w:rsid w:val="00117C2C"/>
    <w:pPr>
      <w:spacing w:before="200"/>
      <w:ind w:left="864" w:right="864"/>
      <w:jc w:val="center"/>
    </w:pPr>
    <w:rPr>
      <w:i/>
      <w:iCs/>
      <w:color w:val="404040" w:themeColor="text1" w:themeTint="BF"/>
    </w:rPr>
  </w:style>
  <w:style w:type="character" w:customStyle="1" w:styleId="QuoteChar">
    <w:name w:val="Quote Char"/>
    <w:link w:val="Quote"/>
    <w:uiPriority w:val="29"/>
    <w:rsid w:val="00117C2C"/>
    <w:rPr>
      <w:i/>
      <w:iCs/>
      <w:color w:val="404040" w:themeColor="text1" w:themeTint="BF"/>
    </w:rPr>
  </w:style>
  <w:style w:type="paragraph" w:customStyle="1" w:styleId="code">
    <w:name w:val="code"/>
    <w:basedOn w:val="Normal"/>
    <w:qFormat/>
    <w:rPr>
      <w:rFonts w:ascii="Courier 10 Pitch" w:hAnsi="Courier 10 Pitch"/>
      <w:sz w:val="22"/>
      <w:szCs w:val="22"/>
      <w:highlight w:val="lightGray"/>
    </w:rPr>
  </w:style>
  <w:style w:type="character" w:styleId="SubtleEmphasis">
    <w:name w:val="Subtle Emphasis"/>
    <w:uiPriority w:val="19"/>
    <w:qFormat/>
    <w:rsid w:val="00F33E4D"/>
    <w:rPr>
      <w:i/>
      <w:iCs/>
      <w:color w:val="404040" w:themeColor="text1" w:themeTint="BF"/>
    </w:rPr>
  </w:style>
  <w:style w:type="paragraph" w:customStyle="1" w:styleId="Heading">
    <w:name w:val="Heading"/>
    <w:basedOn w:val="Normal"/>
    <w:next w:val="Normal"/>
    <w:link w:val="HeadingCar"/>
    <w:uiPriority w:val="10"/>
    <w:qFormat/>
    <w:rsid w:val="00984053"/>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Index">
    <w:name w:val="Index"/>
    <w:basedOn w:val="Normal"/>
    <w:qFormat/>
    <w:pPr>
      <w:suppressLineNumbers/>
    </w:pPr>
    <w:rPr>
      <w:rFonts w:cs="Lohit Devanagari"/>
    </w:rPr>
  </w:style>
  <w:style w:type="paragraph" w:styleId="List">
    <w:name w:val="List"/>
    <w:basedOn w:val="BodyText"/>
    <w:rPr>
      <w:rFonts w:cs="Lohit Devanagari"/>
    </w:rPr>
  </w:style>
  <w:style w:type="character" w:customStyle="1" w:styleId="NumberingSymbols">
    <w:name w:val="Numbering Symbols"/>
    <w:qFormat/>
  </w:style>
  <w:style w:type="paragraph" w:styleId="ListParagraph">
    <w:name w:val="List Paragraph"/>
    <w:basedOn w:val="Normal"/>
    <w:uiPriority w:val="34"/>
    <w:qFormat/>
    <w:rsid w:val="00117C2C"/>
    <w:pPr>
      <w:ind w:left="720"/>
      <w:contextualSpacing/>
    </w:pPr>
  </w:style>
  <w:style w:type="paragraph" w:styleId="BodyText">
    <w:name w:val="Body Text"/>
    <w:basedOn w:val="Normal"/>
    <w:pPr>
      <w:spacing w:after="140" w:line="288" w:lineRule="auto"/>
    </w:pPr>
  </w:style>
  <w:style w:type="character" w:customStyle="1" w:styleId="Heading1Car">
    <w:name w:val="Heading 1 Car"/>
    <w:uiPriority w:val="9"/>
    <w:rsid w:val="00F33E4D"/>
    <w:rPr>
      <w:rFonts w:asciiTheme="majorHAnsi" w:eastAsiaTheme="majorEastAsia" w:hAnsiTheme="majorHAnsi" w:cstheme="majorBidi"/>
      <w:color w:val="004C46" w:themeColor="accent1" w:themeShade="BF"/>
      <w:sz w:val="32"/>
      <w:szCs w:val="32"/>
    </w:rPr>
  </w:style>
  <w:style w:type="character" w:customStyle="1" w:styleId="Heading2Char1">
    <w:name w:val="Heading 2 Char1"/>
    <w:link w:val="Heading2"/>
    <w:uiPriority w:val="9"/>
    <w:rsid w:val="00117C2C"/>
    <w:rPr>
      <w:rFonts w:asciiTheme="majorHAnsi" w:eastAsiaTheme="majorEastAsia" w:hAnsiTheme="majorHAnsi" w:cstheme="majorBidi"/>
      <w:color w:val="004C46" w:themeColor="accent1" w:themeShade="BF"/>
      <w:sz w:val="26"/>
      <w:szCs w:val="26"/>
    </w:rPr>
  </w:style>
  <w:style w:type="character" w:customStyle="1" w:styleId="Heading3Char1">
    <w:name w:val="Heading 3 Char1"/>
    <w:link w:val="Heading3"/>
    <w:uiPriority w:val="9"/>
    <w:rsid w:val="00BD56A5"/>
    <w:rPr>
      <w:rFonts w:asciiTheme="majorHAnsi" w:eastAsiaTheme="majorEastAsia" w:hAnsiTheme="majorHAnsi" w:cstheme="majorBidi"/>
      <w:color w:val="00322E" w:themeColor="accent1" w:themeShade="7F"/>
      <w:sz w:val="24"/>
      <w:szCs w:val="24"/>
    </w:rPr>
  </w:style>
  <w:style w:type="character" w:customStyle="1" w:styleId="Heading4Char1">
    <w:name w:val="Heading 4 Char1"/>
    <w:link w:val="Heading4"/>
    <w:uiPriority w:val="9"/>
    <w:rsid w:val="00BD56A5"/>
    <w:rPr>
      <w:rFonts w:asciiTheme="majorHAnsi" w:eastAsiaTheme="majorEastAsia" w:hAnsiTheme="majorHAnsi" w:cstheme="majorBidi"/>
      <w:i/>
      <w:iCs/>
      <w:color w:val="004C46" w:themeColor="accent1" w:themeShade="BF"/>
      <w:sz w:val="24"/>
      <w:szCs w:val="24"/>
    </w:rPr>
  </w:style>
  <w:style w:type="character" w:customStyle="1" w:styleId="Heading5Char">
    <w:name w:val="Heading 5 Char"/>
    <w:link w:val="Heading5"/>
    <w:uiPriority w:val="9"/>
    <w:rsid w:val="00BD56A5"/>
    <w:rPr>
      <w:rFonts w:asciiTheme="majorHAnsi" w:eastAsiaTheme="majorEastAsia" w:hAnsiTheme="majorHAnsi" w:cstheme="majorBidi"/>
      <w:color w:val="004C46" w:themeColor="accent1" w:themeShade="BF"/>
    </w:rPr>
  </w:style>
  <w:style w:type="character" w:customStyle="1" w:styleId="HeadingCar">
    <w:name w:val="Heading Car"/>
    <w:link w:val="Heading"/>
    <w:uiPriority w:val="10"/>
    <w:rsid w:val="0098405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uiPriority w:val="9"/>
    <w:rsid w:val="00A97868"/>
    <w:rPr>
      <w:rFonts w:asciiTheme="majorHAnsi" w:eastAsiaTheme="majorEastAsia" w:hAnsiTheme="majorHAnsi" w:cstheme="majorBidi"/>
      <w:color w:val="004C46" w:themeColor="accent1" w:themeShade="BF"/>
      <w:sz w:val="26"/>
      <w:szCs w:val="26"/>
    </w:rPr>
  </w:style>
  <w:style w:type="character" w:customStyle="1" w:styleId="Heading3Char">
    <w:name w:val="Heading 3 Char"/>
    <w:basedOn w:val="DefaultParagraphFont"/>
    <w:uiPriority w:val="9"/>
    <w:rsid w:val="00A97868"/>
    <w:rPr>
      <w:rFonts w:asciiTheme="majorHAnsi" w:eastAsiaTheme="majorEastAsia" w:hAnsiTheme="majorHAnsi" w:cstheme="majorBidi"/>
      <w:color w:val="00322E" w:themeColor="accent1" w:themeShade="7F"/>
      <w:sz w:val="24"/>
      <w:szCs w:val="24"/>
    </w:rPr>
  </w:style>
  <w:style w:type="paragraph" w:styleId="IntenseQuote">
    <w:name w:val="Intense Quote"/>
    <w:basedOn w:val="Normal"/>
    <w:next w:val="Normal"/>
    <w:link w:val="IntenseQuoteChar"/>
    <w:uiPriority w:val="30"/>
    <w:qFormat/>
    <w:rsid w:val="00241B6A"/>
    <w:pPr>
      <w:pBdr>
        <w:top w:val="single" w:sz="4" w:space="10" w:color="00665E" w:themeColor="accent1"/>
        <w:bottom w:val="single" w:sz="4" w:space="10" w:color="00665E" w:themeColor="accent1"/>
      </w:pBdr>
      <w:spacing w:before="360" w:after="360"/>
      <w:ind w:left="864" w:right="864"/>
      <w:jc w:val="center"/>
    </w:pPr>
    <w:rPr>
      <w:i/>
      <w:iCs/>
      <w:color w:val="00665E" w:themeColor="accent1"/>
    </w:rPr>
  </w:style>
  <w:style w:type="character" w:customStyle="1" w:styleId="IntenseQuoteChar">
    <w:name w:val="Intense Quote Char"/>
    <w:basedOn w:val="DefaultParagraphFont"/>
    <w:link w:val="IntenseQuote"/>
    <w:uiPriority w:val="30"/>
    <w:rsid w:val="00241B6A"/>
    <w:rPr>
      <w:i/>
      <w:iCs/>
      <w:color w:val="00665E" w:themeColor="accent1"/>
    </w:rPr>
  </w:style>
  <w:style w:type="character" w:customStyle="1" w:styleId="Heading4Char">
    <w:name w:val="Heading 4 Char"/>
    <w:basedOn w:val="DefaultParagraphFont"/>
    <w:uiPriority w:val="9"/>
    <w:rsid w:val="003E73DB"/>
    <w:rPr>
      <w:rFonts w:asciiTheme="majorHAnsi" w:eastAsiaTheme="majorEastAsia" w:hAnsiTheme="majorHAnsi" w:cstheme="majorBidi"/>
      <w:i/>
      <w:iCs/>
      <w:color w:val="004C46" w:themeColor="accent1" w:themeShade="BF"/>
    </w:rPr>
  </w:style>
  <w:style w:type="character" w:styleId="IntenseEmphasis">
    <w:name w:val="Intense Emphasis"/>
    <w:basedOn w:val="DefaultParagraphFont"/>
    <w:uiPriority w:val="21"/>
    <w:qFormat/>
    <w:rsid w:val="00256325"/>
    <w:rPr>
      <w:i/>
      <w:iCs/>
      <w:color w:val="00665E" w:themeColor="accent1"/>
    </w:rPr>
  </w:style>
  <w:style w:type="character" w:styleId="SubtleReference">
    <w:name w:val="Subtle Reference"/>
    <w:basedOn w:val="DefaultParagraphFont"/>
    <w:uiPriority w:val="31"/>
    <w:qFormat/>
    <w:rsid w:val="00256325"/>
    <w:rPr>
      <w:smallCaps/>
      <w:color w:val="5A5A5A" w:themeColor="text1" w:themeTint="A5"/>
    </w:rPr>
  </w:style>
  <w:style w:type="paragraph" w:customStyle="1" w:styleId="CycleHidden">
    <w:name w:val="CycleHidden"/>
    <w:basedOn w:val="Normal"/>
    <w:link w:val="CycleHiddenChar"/>
    <w:qFormat/>
    <w:rsid w:val="006B06E2"/>
  </w:style>
  <w:style w:type="paragraph" w:customStyle="1" w:styleId="UnitHidden">
    <w:name w:val="UnitHidden"/>
    <w:basedOn w:val="Normal"/>
    <w:next w:val="Normal"/>
    <w:link w:val="UnitHiddenChar"/>
    <w:qFormat/>
    <w:rsid w:val="006B06E2"/>
    <w:pPr>
      <w:spacing w:after="0"/>
    </w:pPr>
  </w:style>
  <w:style w:type="character" w:customStyle="1" w:styleId="CycleHiddenChar">
    <w:name w:val="CycleHidden Char"/>
    <w:basedOn w:val="DefaultParagraphFont"/>
    <w:link w:val="CycleHidden"/>
    <w:rsid w:val="006B06E2"/>
  </w:style>
  <w:style w:type="paragraph" w:customStyle="1" w:styleId="CustomFormNameHidden">
    <w:name w:val="CustomFormNameHidden"/>
    <w:basedOn w:val="Normal"/>
    <w:link w:val="CustomFormNameHiddenChar"/>
    <w:qFormat/>
    <w:rsid w:val="006B06E2"/>
  </w:style>
  <w:style w:type="character" w:customStyle="1" w:styleId="UnitHiddenChar">
    <w:name w:val="UnitHidden Char"/>
    <w:basedOn w:val="DefaultParagraphFont"/>
    <w:link w:val="UnitHidden"/>
    <w:rsid w:val="006B06E2"/>
  </w:style>
  <w:style w:type="character" w:customStyle="1" w:styleId="CustomFormNameHiddenChar">
    <w:name w:val="CustomFormNameHidden Char"/>
    <w:basedOn w:val="DefaultParagraphFont"/>
    <w:link w:val="CustomFormNameHidden"/>
    <w:rsid w:val="006B06E2"/>
  </w:style>
  <w:style w:type="table" w:styleId="TableGrid">
    <w:name w:val="Table Grid"/>
    <w:basedOn w:val="TableNormal"/>
    <w:uiPriority w:val="39"/>
    <w:rsid w:val="007F2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reports.nuventive.com/report/db3ae503-6d65-4091-8978-4a75d6e93c84/link/69612ffc-3819-494c-b395-997c7608411d/GySVsTMDHexc/G2G%20Assessment%20AY21-22.pdf" TargetMode="External"/></Relationships>
</file>

<file path=word/theme/theme1.xml><?xml version="1.0" encoding="utf-8"?>
<a:theme xmlns:a="http://schemas.openxmlformats.org/drawingml/2006/main" name="Nuventive Theme">
  <a:themeElements>
    <a:clrScheme name="Nuventive Colors">
      <a:dk1>
        <a:sysClr val="windowText" lastClr="000000"/>
      </a:dk1>
      <a:lt1>
        <a:sysClr val="window" lastClr="FFFFFF"/>
      </a:lt1>
      <a:dk2>
        <a:srgbClr val="44546A"/>
      </a:dk2>
      <a:lt2>
        <a:srgbClr val="E7E6E6"/>
      </a:lt2>
      <a:accent1>
        <a:srgbClr val="00665E"/>
      </a:accent1>
      <a:accent2>
        <a:srgbClr val="EB6852"/>
      </a:accent2>
      <a:accent3>
        <a:srgbClr val="904799"/>
      </a:accent3>
      <a:accent4>
        <a:srgbClr val="F9BE00"/>
      </a:accent4>
      <a:accent5>
        <a:srgbClr val="4EC1E0"/>
      </a:accent5>
      <a:accent6>
        <a:srgbClr val="82BC00"/>
      </a:accent6>
      <a:hlink>
        <a:srgbClr val="0563C1"/>
      </a:hlink>
      <a:folHlink>
        <a:srgbClr val="954F72"/>
      </a:folHlink>
    </a:clrScheme>
    <a:fontScheme name="Roboto">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1937</Words>
  <Characters>11170</Characters>
  <Application>Microsoft Office Word</Application>
  <DocSecurity>0</DocSecurity>
  <Lines>302</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McElravy</dc:creator>
  <cp:keywords/>
  <dc:description/>
  <cp:lastModifiedBy>Leanne Wells</cp:lastModifiedBy>
  <cp:revision>2</cp:revision>
  <dcterms:created xsi:type="dcterms:W3CDTF">2023-10-16T11:59:00Z</dcterms:created>
  <dcterms:modified xsi:type="dcterms:W3CDTF">2023-10-16T11:59:00Z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70a85b76388507af89a87684a5d42b55258a5973fcbc1fa5055c58f51e036a4f</vt:lpwstr>
  </property>
</Properties>
</file>